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6" w:type="dxa"/>
        <w:tblInd w:w="108" w:type="dxa"/>
        <w:tblLayout w:type="fixed"/>
        <w:tblLook w:val="01E0" w:firstRow="1" w:lastRow="1" w:firstColumn="1" w:lastColumn="1" w:noHBand="0" w:noVBand="0"/>
      </w:tblPr>
      <w:tblGrid>
        <w:gridCol w:w="3780"/>
        <w:gridCol w:w="6556"/>
      </w:tblGrid>
      <w:tr w:rsidR="006B791C" w:rsidRPr="00240F4D" w:rsidTr="00D32601">
        <w:trPr>
          <w:trHeight w:val="1427"/>
        </w:trPr>
        <w:tc>
          <w:tcPr>
            <w:tcW w:w="3780" w:type="dxa"/>
          </w:tcPr>
          <w:p w:rsidR="006B791C" w:rsidRPr="00C9010A" w:rsidRDefault="00240F4D" w:rsidP="008750F8">
            <w:pPr>
              <w:tabs>
                <w:tab w:val="left" w:pos="360"/>
                <w:tab w:val="left" w:pos="9180"/>
              </w:tabs>
              <w:contextualSpacing/>
              <w:rPr>
                <w:sz w:val="20"/>
                <w:szCs w:val="20"/>
                <w:lang w:val="uk-UA"/>
              </w:rPr>
            </w:pPr>
            <w:bookmarkStart w:id="0" w:name="_Hlk108171366"/>
            <w:r>
              <w:rPr>
                <w:noProof/>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STD" style="width:94.5pt;height:60pt;visibility:visible">
                  <v:imagedata r:id="rId5" o:title=""/>
                </v:shape>
              </w:pict>
            </w:r>
          </w:p>
          <w:p w:rsidR="006B791C" w:rsidRPr="00C9010A" w:rsidRDefault="006B791C" w:rsidP="008750F8">
            <w:pPr>
              <w:tabs>
                <w:tab w:val="left" w:pos="360"/>
                <w:tab w:val="left" w:pos="9180"/>
              </w:tabs>
              <w:contextualSpacing/>
              <w:rPr>
                <w:color w:val="FF9900"/>
                <w:sz w:val="20"/>
                <w:szCs w:val="20"/>
                <w:lang w:val="uk-UA"/>
              </w:rPr>
            </w:pPr>
          </w:p>
        </w:tc>
        <w:tc>
          <w:tcPr>
            <w:tcW w:w="6556" w:type="dxa"/>
          </w:tcPr>
          <w:p w:rsidR="006B791C" w:rsidRPr="00C9010A" w:rsidRDefault="006B791C" w:rsidP="00FE11E4">
            <w:pPr>
              <w:tabs>
                <w:tab w:val="left" w:pos="360"/>
                <w:tab w:val="left" w:pos="9180"/>
              </w:tabs>
              <w:contextualSpacing/>
              <w:jc w:val="right"/>
              <w:rPr>
                <w:b/>
                <w:color w:val="FF6600"/>
                <w:sz w:val="20"/>
                <w:szCs w:val="20"/>
                <w:lang w:val="uk-UA"/>
              </w:rPr>
            </w:pPr>
            <w:r w:rsidRPr="00C9010A">
              <w:rPr>
                <w:b/>
                <w:color w:val="FF6600"/>
                <w:sz w:val="20"/>
                <w:szCs w:val="20"/>
                <w:lang w:val="uk-UA"/>
              </w:rPr>
              <w:t xml:space="preserve">ТОВ «Стандарти Технології </w:t>
            </w:r>
            <w:proofErr w:type="spellStart"/>
            <w:r w:rsidRPr="00C9010A">
              <w:rPr>
                <w:b/>
                <w:color w:val="FF6600"/>
                <w:sz w:val="20"/>
                <w:szCs w:val="20"/>
                <w:lang w:val="uk-UA"/>
              </w:rPr>
              <w:t>Развиток</w:t>
            </w:r>
            <w:proofErr w:type="spellEnd"/>
            <w:r w:rsidRPr="00C9010A">
              <w:rPr>
                <w:b/>
                <w:color w:val="FF6600"/>
                <w:sz w:val="20"/>
                <w:szCs w:val="20"/>
                <w:lang w:val="uk-UA"/>
              </w:rPr>
              <w:t xml:space="preserve">» </w:t>
            </w:r>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02095 м. Київ, вул. Княжий Затон, 21, оф. 13</w:t>
            </w:r>
          </w:p>
          <w:p w:rsidR="006B791C" w:rsidRPr="00C9010A" w:rsidRDefault="006B791C" w:rsidP="00FE11E4">
            <w:pPr>
              <w:tabs>
                <w:tab w:val="left" w:pos="360"/>
                <w:tab w:val="left" w:pos="9180"/>
              </w:tabs>
              <w:contextualSpacing/>
              <w:jc w:val="right"/>
              <w:rPr>
                <w:sz w:val="20"/>
                <w:szCs w:val="20"/>
                <w:lang w:val="uk-UA"/>
              </w:rPr>
            </w:pPr>
            <w:proofErr w:type="spellStart"/>
            <w:r w:rsidRPr="00C9010A">
              <w:rPr>
                <w:sz w:val="20"/>
                <w:szCs w:val="20"/>
                <w:lang w:val="uk-UA"/>
              </w:rPr>
              <w:t>Тел</w:t>
            </w:r>
            <w:proofErr w:type="spellEnd"/>
            <w:r w:rsidRPr="00C9010A">
              <w:rPr>
                <w:sz w:val="20"/>
                <w:szCs w:val="20"/>
                <w:lang w:val="uk-UA"/>
              </w:rPr>
              <w:t>. +38 050 496 06 10</w:t>
            </w:r>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 xml:space="preserve">            </w:t>
            </w:r>
            <w:hyperlink r:id="rId6" w:history="1">
              <w:r w:rsidRPr="00C9010A">
                <w:rPr>
                  <w:rStyle w:val="a4"/>
                  <w:sz w:val="20"/>
                  <w:szCs w:val="20"/>
                  <w:lang w:val="uk-UA"/>
                </w:rPr>
                <w:t>www.sttd.com.ua</w:t>
              </w:r>
            </w:hyperlink>
          </w:p>
          <w:p w:rsidR="006B791C" w:rsidRPr="00C9010A" w:rsidRDefault="006B791C" w:rsidP="00FE11E4">
            <w:pPr>
              <w:tabs>
                <w:tab w:val="left" w:pos="360"/>
                <w:tab w:val="left" w:pos="9180"/>
              </w:tabs>
              <w:contextualSpacing/>
              <w:jc w:val="right"/>
              <w:rPr>
                <w:sz w:val="20"/>
                <w:szCs w:val="20"/>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7" w:history="1">
              <w:r w:rsidRPr="00C9010A">
                <w:rPr>
                  <w:rStyle w:val="a4"/>
                  <w:sz w:val="20"/>
                  <w:szCs w:val="20"/>
                  <w:lang w:val="uk-UA"/>
                </w:rPr>
                <w:t>info@sttd.com.ua</w:t>
              </w:r>
            </w:hyperlink>
          </w:p>
        </w:tc>
      </w:tr>
      <w:tr w:rsidR="006B791C" w:rsidRPr="00240F4D" w:rsidTr="003B7AC6">
        <w:trPr>
          <w:trHeight w:val="1268"/>
        </w:trPr>
        <w:tc>
          <w:tcPr>
            <w:tcW w:w="3780" w:type="dxa"/>
          </w:tcPr>
          <w:p w:rsidR="006B791C" w:rsidRPr="00C9010A" w:rsidRDefault="00240F4D" w:rsidP="008750F8">
            <w:pPr>
              <w:tabs>
                <w:tab w:val="left" w:pos="360"/>
                <w:tab w:val="left" w:pos="9180"/>
              </w:tabs>
              <w:contextualSpacing/>
              <w:rPr>
                <w:noProof/>
                <w:sz w:val="20"/>
                <w:szCs w:val="20"/>
                <w:lang w:val="uk-UA"/>
              </w:rPr>
            </w:pPr>
            <w:r>
              <w:rPr>
                <w:noProof/>
              </w:rPr>
              <w:pict>
                <v:shape id="Рисунок 1" o:spid="_x0000_s1026" type="#_x0000_t75" style="position:absolute;margin-left:-1in;margin-top:-.3pt;width:81pt;height:60.45pt;z-index:-251658752;visibility:visible;mso-position-horizontal-relative:text;mso-position-vertical-relative:text" wrapcoords="-200 0 -200 21333 21600 21333 21600 0 -200 0">
                  <v:imagedata r:id="rId8" o:title="" croptop="10358f" cropbottom="16794f" cropleft="6832f" cropright="7870f"/>
                  <w10:wrap type="tight"/>
                </v:shape>
              </w:pict>
            </w:r>
          </w:p>
        </w:tc>
        <w:tc>
          <w:tcPr>
            <w:tcW w:w="6556" w:type="dxa"/>
          </w:tcPr>
          <w:p w:rsidR="006B791C" w:rsidRPr="00C9010A" w:rsidRDefault="006B791C" w:rsidP="003B7AC6">
            <w:pPr>
              <w:tabs>
                <w:tab w:val="left" w:pos="9180"/>
              </w:tabs>
              <w:jc w:val="right"/>
              <w:rPr>
                <w:rFonts w:ascii="Calibri" w:hAnsi="Calibri" w:cs="Calibri"/>
                <w:b/>
                <w:color w:val="005696"/>
                <w:sz w:val="20"/>
                <w:szCs w:val="20"/>
                <w:lang w:val="uk-UA"/>
              </w:rPr>
            </w:pPr>
            <w:r w:rsidRPr="00C9010A">
              <w:rPr>
                <w:rFonts w:ascii="Calibri" w:hAnsi="Calibri" w:cs="Calibri"/>
                <w:b/>
                <w:color w:val="005696"/>
                <w:sz w:val="20"/>
                <w:szCs w:val="20"/>
                <w:lang w:val="uk-UA"/>
              </w:rPr>
              <w:t xml:space="preserve">ТОВ «Лабораторія якості»         </w:t>
            </w:r>
          </w:p>
          <w:p w:rsidR="006B791C" w:rsidRPr="00C9010A" w:rsidRDefault="006B791C" w:rsidP="003B7AC6">
            <w:pPr>
              <w:tabs>
                <w:tab w:val="left" w:pos="9180"/>
              </w:tabs>
              <w:jc w:val="right"/>
              <w:rPr>
                <w:rFonts w:ascii="Calibri" w:hAnsi="Calibri" w:cs="Calibri"/>
                <w:sz w:val="20"/>
                <w:szCs w:val="20"/>
                <w:lang w:val="uk-UA"/>
              </w:rPr>
            </w:pPr>
            <w:r w:rsidRPr="00C9010A">
              <w:rPr>
                <w:rFonts w:ascii="Calibri" w:hAnsi="Calibri" w:cs="Calibri"/>
                <w:sz w:val="20"/>
                <w:szCs w:val="20"/>
                <w:lang w:val="uk-UA"/>
              </w:rPr>
              <w:t>www.ql.org.ua</w:t>
            </w:r>
          </w:p>
          <w:p w:rsidR="006B791C" w:rsidRPr="00C9010A" w:rsidRDefault="006B791C" w:rsidP="003B7AC6">
            <w:pPr>
              <w:tabs>
                <w:tab w:val="left" w:pos="9180"/>
              </w:tabs>
              <w:jc w:val="right"/>
              <w:rPr>
                <w:rFonts w:ascii="Calibri" w:hAnsi="Calibri" w:cs="Calibri"/>
                <w:sz w:val="20"/>
                <w:szCs w:val="20"/>
                <w:lang w:val="uk-UA"/>
              </w:rPr>
            </w:pPr>
            <w:r w:rsidRPr="00C9010A">
              <w:rPr>
                <w:rFonts w:ascii="Calibri" w:hAnsi="Calibri" w:cs="Calibri"/>
                <w:sz w:val="20"/>
                <w:szCs w:val="20"/>
                <w:lang w:val="uk-UA"/>
              </w:rPr>
              <w:t>e-</w:t>
            </w:r>
            <w:proofErr w:type="spellStart"/>
            <w:r w:rsidRPr="00C9010A">
              <w:rPr>
                <w:rFonts w:ascii="Calibri" w:hAnsi="Calibri" w:cs="Calibri"/>
                <w:sz w:val="20"/>
                <w:szCs w:val="20"/>
                <w:lang w:val="uk-UA"/>
              </w:rPr>
              <w:t>mail</w:t>
            </w:r>
            <w:proofErr w:type="spellEnd"/>
            <w:r w:rsidRPr="00C9010A">
              <w:rPr>
                <w:rFonts w:ascii="Calibri" w:hAnsi="Calibri" w:cs="Calibri"/>
                <w:sz w:val="20"/>
                <w:szCs w:val="20"/>
                <w:lang w:val="uk-UA"/>
              </w:rPr>
              <w:t>: info@ql.org.ua</w:t>
            </w:r>
          </w:p>
          <w:p w:rsidR="006B791C" w:rsidRPr="00C9010A" w:rsidRDefault="006B791C" w:rsidP="008750F8">
            <w:pPr>
              <w:tabs>
                <w:tab w:val="left" w:pos="360"/>
                <w:tab w:val="left" w:pos="9180"/>
              </w:tabs>
              <w:contextualSpacing/>
              <w:rPr>
                <w:sz w:val="20"/>
                <w:szCs w:val="20"/>
                <w:lang w:val="uk-UA"/>
              </w:rPr>
            </w:pPr>
          </w:p>
        </w:tc>
      </w:tr>
    </w:tbl>
    <w:bookmarkEnd w:id="0"/>
    <w:p w:rsidR="006B791C" w:rsidRPr="00C9010A" w:rsidRDefault="006B791C" w:rsidP="00E21C0D">
      <w:pPr>
        <w:tabs>
          <w:tab w:val="left" w:pos="360"/>
        </w:tabs>
        <w:contextualSpacing/>
        <w:jc w:val="center"/>
        <w:rPr>
          <w:b/>
          <w:sz w:val="20"/>
          <w:szCs w:val="20"/>
          <w:u w:val="single"/>
          <w:lang w:val="uk-UA"/>
        </w:rPr>
      </w:pPr>
      <w:r w:rsidRPr="00C9010A">
        <w:rPr>
          <w:b/>
          <w:sz w:val="20"/>
          <w:szCs w:val="20"/>
          <w:u w:val="single"/>
          <w:lang w:val="uk-UA"/>
        </w:rPr>
        <w:t>ПЛАН заходів на ВЕРЕСЕНЬ 2022 р.</w:t>
      </w:r>
    </w:p>
    <w:p w:rsidR="006B791C" w:rsidRPr="00C9010A" w:rsidRDefault="006B791C" w:rsidP="00894862">
      <w:pPr>
        <w:jc w:val="both"/>
        <w:rPr>
          <w:sz w:val="20"/>
          <w:szCs w:val="20"/>
          <w:lang w:val="uk-UA"/>
        </w:rPr>
      </w:pPr>
    </w:p>
    <w:p w:rsidR="006B791C" w:rsidRPr="00C9010A" w:rsidRDefault="006B791C" w:rsidP="00D576BF">
      <w:pPr>
        <w:rPr>
          <w:sz w:val="20"/>
          <w:szCs w:val="20"/>
          <w:lang w:val="uk-UA"/>
        </w:rPr>
      </w:pPr>
      <w:r w:rsidRPr="00C9010A">
        <w:rPr>
          <w:sz w:val="20"/>
          <w:szCs w:val="20"/>
          <w:lang w:val="uk-UA"/>
        </w:rPr>
        <w:t xml:space="preserve">5-7 вересня 2022 р. – онлайн-клас </w:t>
      </w:r>
      <w:r w:rsidRPr="00C9010A">
        <w:rPr>
          <w:color w:val="FF6600"/>
          <w:sz w:val="20"/>
          <w:szCs w:val="20"/>
          <w:lang w:val="uk-UA"/>
        </w:rPr>
        <w:t xml:space="preserve">«Основні принципи GMP. </w:t>
      </w:r>
      <w:r w:rsidRPr="00C9010A">
        <w:rPr>
          <w:sz w:val="20"/>
          <w:szCs w:val="20"/>
          <w:lang w:val="uk-UA"/>
        </w:rPr>
        <w:t>Модуль 2:</w:t>
      </w:r>
      <w:r w:rsidRPr="00C9010A">
        <w:rPr>
          <w:color w:val="FF6600"/>
          <w:sz w:val="20"/>
          <w:szCs w:val="20"/>
          <w:lang w:val="uk-UA"/>
        </w:rPr>
        <w:t xml:space="preserve"> «Контроль якості. Рекламації, дефекти якості та відгук продукції. Зовнішня </w:t>
      </w:r>
      <w:proofErr w:type="spellStart"/>
      <w:r w:rsidRPr="00C9010A">
        <w:rPr>
          <w:color w:val="FF6600"/>
          <w:sz w:val="20"/>
          <w:szCs w:val="20"/>
          <w:lang w:val="uk-UA"/>
        </w:rPr>
        <w:t>аутсорсингова</w:t>
      </w:r>
      <w:proofErr w:type="spellEnd"/>
      <w:r w:rsidRPr="00C9010A">
        <w:rPr>
          <w:color w:val="FF6600"/>
          <w:sz w:val="20"/>
          <w:szCs w:val="20"/>
          <w:lang w:val="uk-UA"/>
        </w:rPr>
        <w:t xml:space="preserve"> діяльність. Вимоги до </w:t>
      </w:r>
      <w:proofErr w:type="spellStart"/>
      <w:r w:rsidRPr="00C9010A">
        <w:rPr>
          <w:color w:val="FF6600"/>
          <w:sz w:val="20"/>
          <w:szCs w:val="20"/>
          <w:lang w:val="uk-UA"/>
        </w:rPr>
        <w:t>самоінспекцій</w:t>
      </w:r>
      <w:proofErr w:type="spellEnd"/>
      <w:r w:rsidRPr="00C9010A">
        <w:rPr>
          <w:color w:val="FF6600"/>
          <w:sz w:val="20"/>
          <w:szCs w:val="20"/>
          <w:lang w:val="uk-UA"/>
        </w:rPr>
        <w:t xml:space="preserve">. Зовнішні аудити постачальників/виробників», </w:t>
      </w:r>
      <w:r w:rsidRPr="00C9010A">
        <w:rPr>
          <w:sz w:val="20"/>
          <w:szCs w:val="20"/>
          <w:lang w:val="uk-UA"/>
        </w:rPr>
        <w:t>Баранова Юлія</w:t>
      </w:r>
    </w:p>
    <w:p w:rsidR="006B791C" w:rsidRPr="00C9010A" w:rsidRDefault="006B791C" w:rsidP="00622545">
      <w:pPr>
        <w:rPr>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«Оцінювання невизначеності виміру від А до Я»</w:t>
      </w:r>
      <w:r w:rsidRPr="00A702D0">
        <w:rPr>
          <w:sz w:val="20"/>
          <w:szCs w:val="20"/>
          <w:lang w:val="uk-UA"/>
        </w:rPr>
        <w:t>,</w:t>
      </w:r>
      <w:r w:rsidRPr="00C9010A">
        <w:rPr>
          <w:color w:val="005696"/>
          <w:sz w:val="20"/>
          <w:szCs w:val="20"/>
          <w:lang w:val="uk-UA"/>
        </w:rPr>
        <w:t xml:space="preserve"> </w:t>
      </w:r>
      <w:r w:rsidRPr="00C9010A">
        <w:rPr>
          <w:sz w:val="20"/>
          <w:szCs w:val="20"/>
          <w:lang w:val="uk-UA"/>
        </w:rPr>
        <w:t>Іщенко Микола</w:t>
      </w:r>
    </w:p>
    <w:p w:rsidR="006B791C" w:rsidRPr="00C9010A" w:rsidRDefault="006B791C" w:rsidP="00622545">
      <w:pPr>
        <w:rPr>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p w:rsidR="006B791C" w:rsidRPr="00C9010A" w:rsidRDefault="006B791C" w:rsidP="00622545">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«Мікроорганізми у фармацевтичній мікробіологічній лабораторії контролю якості: організація музею, використання тест-штамів, правила звернення»</w:t>
      </w:r>
      <w:r w:rsidRPr="00C9010A">
        <w:rPr>
          <w:sz w:val="20"/>
          <w:szCs w:val="20"/>
          <w:lang w:val="uk-UA"/>
        </w:rPr>
        <w:t>,  Дунай Олена</w:t>
      </w:r>
    </w:p>
    <w:p w:rsidR="006B791C" w:rsidRPr="00C9010A" w:rsidRDefault="006B791C" w:rsidP="00622545">
      <w:pPr>
        <w:rPr>
          <w:sz w:val="20"/>
          <w:szCs w:val="20"/>
          <w:lang w:val="uk-UA"/>
        </w:rPr>
      </w:pPr>
      <w:r w:rsidRPr="00C9010A">
        <w:rPr>
          <w:sz w:val="20"/>
          <w:szCs w:val="20"/>
          <w:lang w:val="uk-UA"/>
        </w:rPr>
        <w:t xml:space="preserve">21 вересня 2022 р. – онлайн-семінар </w:t>
      </w:r>
      <w:r w:rsidRPr="00C9010A">
        <w:rPr>
          <w:color w:val="FF6600"/>
          <w:sz w:val="20"/>
          <w:szCs w:val="20"/>
          <w:lang w:val="uk-UA"/>
        </w:rPr>
        <w:t>«Формування та аналіз досьє на серію лікарських засобів. Основні складові, оцінка та контроль. Практичні підходи, регуляторні очікування»</w:t>
      </w:r>
      <w:r w:rsidRPr="00C9010A">
        <w:rPr>
          <w:sz w:val="20"/>
          <w:szCs w:val="20"/>
          <w:lang w:val="uk-UA"/>
        </w:rPr>
        <w:t xml:space="preserve">, </w:t>
      </w:r>
      <w:r w:rsidRPr="008477DC">
        <w:rPr>
          <w:sz w:val="20"/>
          <w:szCs w:val="20"/>
          <w:lang w:val="uk-UA"/>
        </w:rPr>
        <w:t>Денисова Віта</w:t>
      </w:r>
    </w:p>
    <w:p w:rsidR="006B791C" w:rsidRPr="00C9010A" w:rsidRDefault="006B791C" w:rsidP="008023D4">
      <w:pPr>
        <w:jc w:val="both"/>
        <w:rPr>
          <w:sz w:val="20"/>
          <w:szCs w:val="20"/>
          <w:lang w:val="uk-UA"/>
        </w:rPr>
      </w:pPr>
      <w:r w:rsidRPr="00C9010A">
        <w:rPr>
          <w:sz w:val="20"/>
          <w:szCs w:val="20"/>
          <w:lang w:val="uk-UA"/>
        </w:rPr>
        <w:t xml:space="preserve">22 вересня 2022 р.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r w:rsidRPr="00C9010A">
        <w:rPr>
          <w:sz w:val="20"/>
          <w:szCs w:val="20"/>
          <w:lang w:val="uk-UA"/>
        </w:rPr>
        <w:t>, Макаренко Олександр</w:t>
      </w:r>
    </w:p>
    <w:p w:rsidR="006B791C" w:rsidRPr="00C9010A" w:rsidRDefault="006B791C" w:rsidP="008D4C48">
      <w:pPr>
        <w:rPr>
          <w:sz w:val="20"/>
          <w:szCs w:val="20"/>
          <w:lang w:val="uk-UA"/>
        </w:rPr>
      </w:pPr>
      <w:r w:rsidRPr="00C9010A">
        <w:rPr>
          <w:sz w:val="20"/>
          <w:szCs w:val="20"/>
          <w:lang w:val="uk-UA"/>
        </w:rPr>
        <w:t xml:space="preserve">27-28 вересня 2022 р. – онлайн-практикум </w:t>
      </w:r>
      <w:r w:rsidRPr="00C9010A">
        <w:rPr>
          <w:color w:val="FF6600"/>
          <w:sz w:val="20"/>
          <w:szCs w:val="20"/>
          <w:lang w:val="uk-UA"/>
        </w:rPr>
        <w:t xml:space="preserve">«Обзори </w:t>
      </w:r>
      <w:proofErr w:type="spellStart"/>
      <w:r w:rsidRPr="00C9010A">
        <w:rPr>
          <w:color w:val="FF6600"/>
          <w:sz w:val="20"/>
          <w:szCs w:val="20"/>
          <w:lang w:val="uk-UA"/>
        </w:rPr>
        <w:t>из</w:t>
      </w:r>
      <w:proofErr w:type="spellEnd"/>
      <w:r w:rsidRPr="00C9010A">
        <w:rPr>
          <w:color w:val="FF6600"/>
          <w:sz w:val="20"/>
          <w:szCs w:val="20"/>
          <w:lang w:val="uk-UA"/>
        </w:rPr>
        <w:t xml:space="preserve"> </w:t>
      </w:r>
      <w:proofErr w:type="spellStart"/>
      <w:r w:rsidRPr="00C9010A">
        <w:rPr>
          <w:color w:val="FF6600"/>
          <w:sz w:val="20"/>
          <w:szCs w:val="20"/>
          <w:lang w:val="uk-UA"/>
        </w:rPr>
        <w:t>якосты</w:t>
      </w:r>
      <w:proofErr w:type="spellEnd"/>
      <w:r w:rsidRPr="00C9010A">
        <w:rPr>
          <w:color w:val="FF6600"/>
          <w:sz w:val="20"/>
          <w:szCs w:val="20"/>
          <w:lang w:val="uk-UA"/>
        </w:rPr>
        <w:t xml:space="preserve"> (PQR) як інструмент, що демонструє незмінний рівень якості продукції, що перебуває у сфері відповідальності Уповноваженої особи, в рамках актуалізованих правил GMP, принципів PQS та рекомендацій PIC\S»</w:t>
      </w:r>
      <w:r w:rsidRPr="00C9010A">
        <w:rPr>
          <w:sz w:val="20"/>
          <w:szCs w:val="20"/>
          <w:lang w:val="uk-UA"/>
        </w:rPr>
        <w:t xml:space="preserve">, </w:t>
      </w:r>
      <w:proofErr w:type="spellStart"/>
      <w:r w:rsidRPr="00C9010A">
        <w:rPr>
          <w:sz w:val="20"/>
          <w:szCs w:val="20"/>
          <w:lang w:val="uk-UA"/>
        </w:rPr>
        <w:t>Нікітюк</w:t>
      </w:r>
      <w:proofErr w:type="spellEnd"/>
      <w:r w:rsidRPr="00C9010A">
        <w:rPr>
          <w:sz w:val="20"/>
          <w:szCs w:val="20"/>
          <w:lang w:val="uk-UA"/>
        </w:rPr>
        <w:t xml:space="preserve"> Валерій </w:t>
      </w:r>
    </w:p>
    <w:p w:rsidR="006B791C" w:rsidRPr="00C9010A" w:rsidRDefault="006B791C" w:rsidP="008D4C48">
      <w:pPr>
        <w:rPr>
          <w:sz w:val="20"/>
          <w:szCs w:val="20"/>
          <w:lang w:val="uk-UA"/>
        </w:rPr>
      </w:pPr>
      <w:r w:rsidRPr="00C9010A">
        <w:rPr>
          <w:sz w:val="20"/>
          <w:szCs w:val="20"/>
          <w:lang w:val="uk-UA"/>
        </w:rPr>
        <w:t xml:space="preserve">29 вересня 2022 р. – онлайн-семінар </w:t>
      </w:r>
      <w:r w:rsidRPr="00C9010A">
        <w:rPr>
          <w:color w:val="FF6600"/>
          <w:sz w:val="20"/>
          <w:szCs w:val="20"/>
          <w:lang w:val="uk-UA"/>
        </w:rPr>
        <w:t>«Аналітична фармацевтична технологія. Основні підходи та вимоги»</w:t>
      </w:r>
      <w:r w:rsidRPr="00C9010A">
        <w:rPr>
          <w:sz w:val="20"/>
          <w:szCs w:val="20"/>
          <w:lang w:val="uk-UA"/>
        </w:rPr>
        <w:t xml:space="preserve">, </w:t>
      </w:r>
      <w:proofErr w:type="spellStart"/>
      <w:r w:rsidRPr="00C9010A">
        <w:rPr>
          <w:sz w:val="20"/>
          <w:szCs w:val="20"/>
          <w:lang w:val="uk-UA"/>
        </w:rPr>
        <w:t>Кашуцький</w:t>
      </w:r>
      <w:proofErr w:type="spellEnd"/>
      <w:r w:rsidRPr="00C9010A">
        <w:rPr>
          <w:sz w:val="20"/>
          <w:szCs w:val="20"/>
          <w:lang w:val="uk-UA"/>
        </w:rPr>
        <w:t xml:space="preserve"> Сергій</w:t>
      </w:r>
    </w:p>
    <w:p w:rsidR="006B791C" w:rsidRPr="00C9010A" w:rsidRDefault="006B791C" w:rsidP="008023D4">
      <w:pPr>
        <w:jc w:val="both"/>
        <w:rPr>
          <w:sz w:val="20"/>
          <w:szCs w:val="20"/>
          <w:lang w:val="uk-UA"/>
        </w:rPr>
      </w:pPr>
      <w:r w:rsidRPr="00C9010A">
        <w:rPr>
          <w:sz w:val="20"/>
          <w:szCs w:val="20"/>
          <w:lang w:val="uk-UA"/>
        </w:rPr>
        <w:t xml:space="preserve">30 вересня 2022 р. – онлайн- семінар </w:t>
      </w:r>
      <w:r w:rsidRPr="00C9010A">
        <w:rPr>
          <w:color w:val="FF6600"/>
          <w:sz w:val="20"/>
          <w:szCs w:val="20"/>
          <w:lang w:val="uk-UA"/>
        </w:rPr>
        <w:t>«Дотримання принципів GCP при проведення клінічних випробувань в період пандемії COVID-19 та під час військових дій в Україні»</w:t>
      </w:r>
      <w:r w:rsidRPr="00C9010A">
        <w:rPr>
          <w:sz w:val="20"/>
          <w:szCs w:val="20"/>
          <w:lang w:val="uk-UA"/>
        </w:rPr>
        <w:t>, Ковтун Людмила</w:t>
      </w:r>
    </w:p>
    <w:p w:rsidR="006B791C" w:rsidRPr="00C9010A" w:rsidRDefault="006B791C" w:rsidP="008023D4">
      <w:pPr>
        <w:jc w:val="both"/>
        <w:rPr>
          <w:sz w:val="20"/>
          <w:szCs w:val="20"/>
          <w:lang w:val="uk-UA"/>
        </w:rPr>
      </w:pPr>
    </w:p>
    <w:p w:rsidR="006B791C" w:rsidRPr="00C9010A" w:rsidRDefault="006B791C" w:rsidP="000A007D">
      <w:pPr>
        <w:jc w:val="both"/>
        <w:rPr>
          <w:b/>
          <w:bCs/>
          <w:sz w:val="20"/>
          <w:szCs w:val="20"/>
          <w:u w:val="single"/>
          <w:lang w:val="uk-UA"/>
        </w:rPr>
      </w:pPr>
      <w:r w:rsidRPr="00C9010A">
        <w:rPr>
          <w:b/>
          <w:bCs/>
          <w:sz w:val="20"/>
          <w:szCs w:val="20"/>
          <w:u w:val="single"/>
          <w:lang w:val="uk-UA"/>
        </w:rPr>
        <w:t>ПРОГРАМИ:</w:t>
      </w:r>
    </w:p>
    <w:p w:rsidR="006B791C" w:rsidRPr="00C9010A" w:rsidRDefault="006B791C" w:rsidP="008D4C48">
      <w:pPr>
        <w:rPr>
          <w:sz w:val="20"/>
          <w:szCs w:val="20"/>
          <w:lang w:val="uk-UA"/>
        </w:rPr>
      </w:pPr>
    </w:p>
    <w:p w:rsidR="006B791C" w:rsidRPr="00C9010A" w:rsidRDefault="006B791C" w:rsidP="00C9010A">
      <w:pPr>
        <w:rPr>
          <w:color w:val="FF6600"/>
          <w:kern w:val="24"/>
          <w:sz w:val="20"/>
          <w:szCs w:val="20"/>
          <w:lang w:val="uk-UA"/>
        </w:rPr>
      </w:pPr>
      <w:r w:rsidRPr="00C9010A">
        <w:rPr>
          <w:sz w:val="20"/>
          <w:szCs w:val="20"/>
          <w:lang w:val="uk-UA"/>
        </w:rPr>
        <w:t>5-7 вересня 2022 р. –</w:t>
      </w:r>
      <w:r>
        <w:rPr>
          <w:sz w:val="20"/>
          <w:szCs w:val="20"/>
          <w:lang w:val="uk-UA"/>
        </w:rPr>
        <w:t xml:space="preserve"> </w:t>
      </w:r>
      <w:r w:rsidRPr="00C9010A">
        <w:rPr>
          <w:color w:val="000000"/>
          <w:kern w:val="24"/>
          <w:sz w:val="20"/>
          <w:szCs w:val="20"/>
          <w:lang w:val="uk-UA"/>
        </w:rPr>
        <w:t>онлайн-кла</w:t>
      </w:r>
      <w:r>
        <w:rPr>
          <w:color w:val="000000"/>
          <w:kern w:val="24"/>
          <w:sz w:val="20"/>
          <w:szCs w:val="20"/>
          <w:lang w:val="uk-UA"/>
        </w:rPr>
        <w:t>с</w:t>
      </w:r>
      <w:r w:rsidRPr="00C9010A">
        <w:rPr>
          <w:color w:val="000000"/>
          <w:kern w:val="24"/>
          <w:sz w:val="20"/>
          <w:szCs w:val="20"/>
          <w:lang w:val="uk-UA"/>
        </w:rPr>
        <w:t xml:space="preserve"> </w:t>
      </w:r>
      <w:r w:rsidRPr="00C9010A">
        <w:rPr>
          <w:color w:val="FF6600"/>
          <w:kern w:val="24"/>
          <w:sz w:val="20"/>
          <w:szCs w:val="20"/>
          <w:lang w:val="uk-UA"/>
        </w:rPr>
        <w:t>«Основні принципи GMP Теоретичні та практичні підходи належної виробничої практики до виробників лікарських засобів для людини та для ветеринарного виробництва. Очікування регуляторних органів під час інспектування підприємств на відповідність вимогам GMP. Основні типові невідповідності, які виявляються регуляторними органами»</w:t>
      </w:r>
    </w:p>
    <w:p w:rsidR="006B791C" w:rsidRDefault="006B791C" w:rsidP="00C9010A">
      <w:pPr>
        <w:rPr>
          <w:color w:val="FF6600"/>
          <w:kern w:val="24"/>
          <w:sz w:val="20"/>
          <w:szCs w:val="20"/>
          <w:lang w:val="uk-UA"/>
        </w:rPr>
      </w:pPr>
      <w:r w:rsidRPr="00C9010A">
        <w:rPr>
          <w:kern w:val="24"/>
          <w:sz w:val="20"/>
          <w:szCs w:val="20"/>
          <w:lang w:val="uk-UA"/>
        </w:rPr>
        <w:t>Модуль 2:</w:t>
      </w:r>
      <w:r w:rsidRPr="00C9010A">
        <w:rPr>
          <w:color w:val="FF6600"/>
          <w:kern w:val="24"/>
          <w:sz w:val="20"/>
          <w:szCs w:val="20"/>
          <w:lang w:val="uk-UA"/>
        </w:rPr>
        <w:t xml:space="preserve"> «Контроль якості. Рекламації, дефекти якості та відгук продукції. Зовнішня </w:t>
      </w:r>
      <w:proofErr w:type="spellStart"/>
      <w:r w:rsidRPr="00C9010A">
        <w:rPr>
          <w:color w:val="FF6600"/>
          <w:kern w:val="24"/>
          <w:sz w:val="20"/>
          <w:szCs w:val="20"/>
          <w:lang w:val="uk-UA"/>
        </w:rPr>
        <w:t>аутсорсингова</w:t>
      </w:r>
      <w:proofErr w:type="spellEnd"/>
      <w:r w:rsidRPr="00C9010A">
        <w:rPr>
          <w:color w:val="FF6600"/>
          <w:kern w:val="24"/>
          <w:sz w:val="20"/>
          <w:szCs w:val="20"/>
          <w:lang w:val="uk-UA"/>
        </w:rPr>
        <w:t xml:space="preserve"> діяльність. Вимоги до </w:t>
      </w:r>
      <w:proofErr w:type="spellStart"/>
      <w:r w:rsidRPr="00C9010A">
        <w:rPr>
          <w:color w:val="FF6600"/>
          <w:kern w:val="24"/>
          <w:sz w:val="20"/>
          <w:szCs w:val="20"/>
          <w:lang w:val="uk-UA"/>
        </w:rPr>
        <w:t>самоінспекцій</w:t>
      </w:r>
      <w:proofErr w:type="spellEnd"/>
      <w:r w:rsidRPr="00C9010A">
        <w:rPr>
          <w:color w:val="FF6600"/>
          <w:kern w:val="24"/>
          <w:sz w:val="20"/>
          <w:szCs w:val="20"/>
          <w:lang w:val="uk-UA"/>
        </w:rPr>
        <w:t>. Зовнішні аудити постачальників/виробників»</w:t>
      </w:r>
    </w:p>
    <w:p w:rsidR="006B791C" w:rsidRPr="00C9010A" w:rsidRDefault="006B791C" w:rsidP="00C9010A">
      <w:pPr>
        <w:rPr>
          <w:sz w:val="20"/>
          <w:szCs w:val="20"/>
          <w:lang w:val="uk-UA"/>
        </w:rPr>
      </w:pPr>
      <w:r w:rsidRPr="00C9010A">
        <w:rPr>
          <w:sz w:val="20"/>
          <w:szCs w:val="20"/>
          <w:u w:val="single"/>
          <w:lang w:val="uk-UA"/>
        </w:rPr>
        <w:t>Формат:</w:t>
      </w:r>
      <w:r w:rsidRPr="00C9010A">
        <w:rPr>
          <w:sz w:val="20"/>
          <w:szCs w:val="20"/>
          <w:lang w:val="uk-UA"/>
        </w:rPr>
        <w:t xml:space="preserve"> 3 дня, 12 ак</w:t>
      </w:r>
      <w:r>
        <w:rPr>
          <w:sz w:val="20"/>
          <w:szCs w:val="20"/>
          <w:lang w:val="uk-UA"/>
        </w:rPr>
        <w:t xml:space="preserve">адемічних </w:t>
      </w:r>
      <w:r w:rsidRPr="00C9010A">
        <w:rPr>
          <w:sz w:val="20"/>
          <w:szCs w:val="20"/>
          <w:lang w:val="uk-UA"/>
        </w:rPr>
        <w:t>годин</w:t>
      </w:r>
    </w:p>
    <w:p w:rsidR="006B791C" w:rsidRPr="00C9010A" w:rsidRDefault="006B791C" w:rsidP="00A67F0B">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sidRPr="00C9010A">
        <w:rPr>
          <w:b/>
          <w:bCs/>
          <w:color w:val="000000"/>
          <w:sz w:val="20"/>
          <w:szCs w:val="20"/>
          <w:lang w:val="uk-UA"/>
        </w:rPr>
        <w:t>4 500 грн.</w:t>
      </w:r>
      <w:r w:rsidRPr="00C9010A">
        <w:rPr>
          <w:color w:val="000000"/>
          <w:sz w:val="20"/>
          <w:szCs w:val="20"/>
          <w:lang w:val="uk-UA"/>
        </w:rPr>
        <w:t xml:space="preserve"> під час реєстрації до 2</w:t>
      </w:r>
      <w:r>
        <w:rPr>
          <w:color w:val="000000"/>
          <w:sz w:val="20"/>
          <w:szCs w:val="20"/>
          <w:lang w:val="uk-UA"/>
        </w:rPr>
        <w:t>9</w:t>
      </w:r>
      <w:r w:rsidRPr="00C9010A">
        <w:rPr>
          <w:color w:val="000000"/>
          <w:sz w:val="20"/>
          <w:szCs w:val="20"/>
          <w:lang w:val="uk-UA"/>
        </w:rPr>
        <w:t xml:space="preserve">.08.2022 р. (знижка 10%), </w:t>
      </w:r>
      <w:r w:rsidRPr="00C9010A">
        <w:rPr>
          <w:b/>
          <w:bCs/>
          <w:color w:val="000000"/>
          <w:sz w:val="20"/>
          <w:szCs w:val="20"/>
          <w:lang w:val="uk-UA"/>
        </w:rPr>
        <w:t>900 грн.</w:t>
      </w:r>
      <w:r w:rsidRPr="00C9010A">
        <w:rPr>
          <w:color w:val="000000"/>
          <w:sz w:val="20"/>
          <w:szCs w:val="20"/>
          <w:lang w:val="uk-UA"/>
        </w:rPr>
        <w:t xml:space="preserve"> – 2й та кожен наступний учасник</w:t>
      </w:r>
    </w:p>
    <w:p w:rsidR="006B791C" w:rsidRPr="00C9010A" w:rsidRDefault="006B791C" w:rsidP="00A67F0B">
      <w:pPr>
        <w:jc w:val="both"/>
        <w:rPr>
          <w:color w:val="000000"/>
          <w:sz w:val="20"/>
          <w:szCs w:val="20"/>
          <w:lang w:val="uk-UA"/>
        </w:rPr>
      </w:pPr>
      <w:r w:rsidRPr="00C9010A">
        <w:rPr>
          <w:color w:val="000000"/>
          <w:sz w:val="20"/>
          <w:szCs w:val="20"/>
          <w:lang w:val="uk-UA"/>
        </w:rPr>
        <w:t xml:space="preserve">                 </w:t>
      </w:r>
      <w:r w:rsidRPr="00C9010A">
        <w:rPr>
          <w:b/>
          <w:bCs/>
          <w:color w:val="000000"/>
          <w:sz w:val="20"/>
          <w:szCs w:val="20"/>
          <w:lang w:val="uk-UA"/>
        </w:rPr>
        <w:t>5 000 грн.</w:t>
      </w:r>
      <w:r w:rsidRPr="00C9010A">
        <w:rPr>
          <w:color w:val="000000"/>
          <w:sz w:val="20"/>
          <w:szCs w:val="20"/>
          <w:lang w:val="uk-UA"/>
        </w:rPr>
        <w:t xml:space="preserve"> під час реєстрації після 2</w:t>
      </w:r>
      <w:r>
        <w:rPr>
          <w:color w:val="000000"/>
          <w:sz w:val="20"/>
          <w:szCs w:val="20"/>
          <w:lang w:val="uk-UA"/>
        </w:rPr>
        <w:t>9</w:t>
      </w:r>
      <w:r w:rsidRPr="00C9010A">
        <w:rPr>
          <w:color w:val="000000"/>
          <w:sz w:val="20"/>
          <w:szCs w:val="20"/>
          <w:lang w:val="uk-UA"/>
        </w:rPr>
        <w:t xml:space="preserve">.08.2022 р., </w:t>
      </w:r>
      <w:r w:rsidRPr="00C9010A">
        <w:rPr>
          <w:b/>
          <w:bCs/>
          <w:color w:val="000000"/>
          <w:sz w:val="20"/>
          <w:szCs w:val="20"/>
          <w:lang w:val="uk-UA"/>
        </w:rPr>
        <w:t>1 000 грн.</w:t>
      </w:r>
      <w:r w:rsidRPr="00C9010A">
        <w:rPr>
          <w:color w:val="000000"/>
          <w:sz w:val="20"/>
          <w:szCs w:val="20"/>
          <w:lang w:val="uk-UA"/>
        </w:rPr>
        <w:t xml:space="preserve"> – 2й та кожен наступний учасник</w:t>
      </w:r>
    </w:p>
    <w:p w:rsidR="006B791C" w:rsidRPr="00C9010A" w:rsidRDefault="006B791C" w:rsidP="00C9010A">
      <w:pPr>
        <w:pStyle w:val="ab"/>
        <w:rPr>
          <w:rFonts w:ascii="Times New Roman" w:hAnsi="Times New Roman"/>
          <w:sz w:val="20"/>
          <w:szCs w:val="20"/>
          <w:lang w:val="uk-UA"/>
        </w:rPr>
      </w:pPr>
      <w:r w:rsidRPr="00C9010A">
        <w:rPr>
          <w:rFonts w:ascii="Times New Roman" w:hAnsi="Times New Roman"/>
          <w:sz w:val="20"/>
          <w:szCs w:val="20"/>
          <w:u w:val="single"/>
          <w:lang w:val="uk-UA"/>
        </w:rPr>
        <w:t>Автор та ведуча:</w:t>
      </w:r>
      <w:r w:rsidRPr="00C9010A">
        <w:rPr>
          <w:rFonts w:ascii="Times New Roman" w:hAnsi="Times New Roman"/>
          <w:sz w:val="20"/>
          <w:szCs w:val="20"/>
          <w:lang w:val="uk-UA"/>
        </w:rPr>
        <w:t xml:space="preserve"> Баранова Юлія - ​​начальник відділу забезпечення якості, тренер з практичним досвідом розробки та впровадження систем менеджменту якості відповідно до вимог стандартів GMP, GDP, ISO 9001, ISO 13485, ISO 22000. Досвід роботи у фармацевтичній галузі понад 20 років, у тому числі у виробництві стерильних, імунобіологічних препаратів, препаратів біологічного походження, технічний експерт ДП «</w:t>
      </w:r>
      <w:proofErr w:type="spellStart"/>
      <w:r w:rsidRPr="00C9010A">
        <w:rPr>
          <w:rFonts w:ascii="Times New Roman" w:hAnsi="Times New Roman"/>
          <w:sz w:val="20"/>
          <w:szCs w:val="20"/>
          <w:lang w:val="uk-UA"/>
        </w:rPr>
        <w:t>Харківстандартметрологія</w:t>
      </w:r>
      <w:proofErr w:type="spellEnd"/>
      <w:r w:rsidRPr="00C9010A">
        <w:rPr>
          <w:rFonts w:ascii="Times New Roman" w:hAnsi="Times New Roman"/>
          <w:sz w:val="20"/>
          <w:szCs w:val="20"/>
          <w:lang w:val="uk-UA"/>
        </w:rPr>
        <w:t>».</w:t>
      </w:r>
    </w:p>
    <w:p w:rsidR="006B791C" w:rsidRPr="00C9010A" w:rsidRDefault="006B791C" w:rsidP="00C9010A">
      <w:pPr>
        <w:jc w:val="both"/>
        <w:rPr>
          <w:sz w:val="20"/>
          <w:szCs w:val="20"/>
          <w:lang w:val="uk-UA" w:eastAsia="en-US"/>
        </w:rPr>
      </w:pPr>
      <w:r w:rsidRPr="00C9010A">
        <w:rPr>
          <w:sz w:val="20"/>
          <w:szCs w:val="20"/>
          <w:u w:val="single"/>
          <w:lang w:val="uk-UA" w:eastAsia="en-US"/>
        </w:rPr>
        <w:t>Цілі інтерактивного курсу МОДУЛЬ 2:</w:t>
      </w:r>
      <w:r w:rsidRPr="00C9010A">
        <w:rPr>
          <w:sz w:val="20"/>
          <w:szCs w:val="20"/>
          <w:lang w:val="uk-UA" w:eastAsia="en-US"/>
        </w:rPr>
        <w:t xml:space="preserve"> ознайомлення з ключовими принципами GMP, такими як: контроль якості, рекламації, дефекти якості та відгук продукції, зовнішня </w:t>
      </w:r>
      <w:proofErr w:type="spellStart"/>
      <w:r w:rsidRPr="00C9010A">
        <w:rPr>
          <w:sz w:val="20"/>
          <w:szCs w:val="20"/>
          <w:lang w:val="uk-UA" w:eastAsia="en-US"/>
        </w:rPr>
        <w:t>аутсорсингова</w:t>
      </w:r>
      <w:proofErr w:type="spellEnd"/>
      <w:r w:rsidRPr="00C9010A">
        <w:rPr>
          <w:sz w:val="20"/>
          <w:szCs w:val="20"/>
          <w:lang w:val="uk-UA" w:eastAsia="en-US"/>
        </w:rPr>
        <w:t xml:space="preserve"> діяльність, </w:t>
      </w:r>
      <w:proofErr w:type="spellStart"/>
      <w:r w:rsidRPr="00C9010A">
        <w:rPr>
          <w:sz w:val="20"/>
          <w:szCs w:val="20"/>
          <w:lang w:val="uk-UA" w:eastAsia="en-US"/>
        </w:rPr>
        <w:t>самоінспекції</w:t>
      </w:r>
      <w:proofErr w:type="spellEnd"/>
      <w:r w:rsidRPr="00C9010A">
        <w:rPr>
          <w:sz w:val="20"/>
          <w:szCs w:val="20"/>
          <w:lang w:val="uk-UA" w:eastAsia="en-US"/>
        </w:rPr>
        <w:t xml:space="preserve"> та зовнішні аудити постачальників/виробників. Здобуття практичного досвіду проведення зовнішніх та внутрішніх аудитів. Освоєння алгоритму дій при відкликанні продукції з ринку та проведенні розслідування рекламацій та претензій. Вивчення основних аспектів управління діяльністю з аутсорсингу. Укладання Угоди з якості. Здобуття слухачами курсу теоретичних та практичних знань щодо вимог до контролю якості продукції. Зразки документів та приклади </w:t>
      </w:r>
      <w:proofErr w:type="spellStart"/>
      <w:r w:rsidRPr="00C9010A">
        <w:rPr>
          <w:sz w:val="20"/>
          <w:szCs w:val="20"/>
          <w:lang w:val="uk-UA" w:eastAsia="en-US"/>
        </w:rPr>
        <w:t>невідповідностей</w:t>
      </w:r>
      <w:proofErr w:type="spellEnd"/>
      <w:r w:rsidRPr="00C9010A">
        <w:rPr>
          <w:sz w:val="20"/>
          <w:szCs w:val="20"/>
          <w:lang w:val="uk-UA" w:eastAsia="en-US"/>
        </w:rPr>
        <w:t>, виявлених регуляторними органами під час інспектування.</w:t>
      </w:r>
    </w:p>
    <w:p w:rsidR="006B791C" w:rsidRPr="00C9010A" w:rsidRDefault="006B791C" w:rsidP="00C9010A">
      <w:pPr>
        <w:jc w:val="both"/>
        <w:rPr>
          <w:sz w:val="20"/>
          <w:szCs w:val="20"/>
          <w:lang w:val="uk-UA" w:eastAsia="en-US"/>
        </w:rPr>
      </w:pPr>
      <w:r w:rsidRPr="00C9010A">
        <w:rPr>
          <w:sz w:val="20"/>
          <w:szCs w:val="20"/>
          <w:u w:val="single"/>
          <w:lang w:val="uk-UA" w:eastAsia="en-US"/>
        </w:rPr>
        <w:t>Цільова аудиторія:</w:t>
      </w:r>
      <w:r w:rsidRPr="00C9010A">
        <w:rPr>
          <w:sz w:val="20"/>
          <w:szCs w:val="20"/>
          <w:lang w:val="uk-UA" w:eastAsia="en-US"/>
        </w:rPr>
        <w:t xml:space="preserve"> співробітників відділу забезпечення якості, контролю якості, виробничих підрозділів, керівників виробництва та контролю якості.</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Структура курсу Модуль 2:</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1. Основні аспекти управління процесом контролю за якістю. Обов'язки керівника відділу якості. Вимоги до документації відділу контролю за якістю. Приміщення та обладнання. Порядок поводження з контрольними та архівними зразками. Практичні приклади.</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lastRenderedPageBreak/>
        <w:t>2. Рекламації, дефекти якості та відгук продукції. Нормативні вимоги щодо функціонування системи роботи з рекламаціями та претензіями. Реєстрація рекламацій/претензій. Оцінка рекламацій/претензій. Приклади форм, що заповнюються. Проведення розслідування рекламацій та претензій. Практичні приклади. Процедура відкликання продукції із ринку. Оцінка ефективності відкликання.</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xml:space="preserve">3. Зовнішня </w:t>
      </w:r>
      <w:proofErr w:type="spellStart"/>
      <w:r w:rsidRPr="00C9010A">
        <w:rPr>
          <w:color w:val="000000"/>
          <w:kern w:val="24"/>
          <w:sz w:val="20"/>
          <w:szCs w:val="20"/>
          <w:lang w:val="uk-UA"/>
        </w:rPr>
        <w:t>аутсорсингова</w:t>
      </w:r>
      <w:proofErr w:type="spellEnd"/>
      <w:r w:rsidRPr="00C9010A">
        <w:rPr>
          <w:color w:val="000000"/>
          <w:kern w:val="24"/>
          <w:sz w:val="20"/>
          <w:szCs w:val="20"/>
          <w:lang w:val="uk-UA"/>
        </w:rPr>
        <w:t xml:space="preserve"> діяльність. Порядок управління діяльністю з аутсорсингу. Угода щодо якості та порядок проведення робіт з аутсорсингу фармацевтичної компанії в рамках GMP.</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xml:space="preserve">4. Вимоги до </w:t>
      </w:r>
      <w:proofErr w:type="spellStart"/>
      <w:r w:rsidRPr="00C9010A">
        <w:rPr>
          <w:color w:val="000000"/>
          <w:kern w:val="24"/>
          <w:sz w:val="20"/>
          <w:szCs w:val="20"/>
          <w:lang w:val="uk-UA"/>
        </w:rPr>
        <w:t>самоінспекцій</w:t>
      </w:r>
      <w:proofErr w:type="spellEnd"/>
      <w:r w:rsidRPr="00C9010A">
        <w:rPr>
          <w:color w:val="000000"/>
          <w:kern w:val="24"/>
          <w:sz w:val="20"/>
          <w:szCs w:val="20"/>
          <w:lang w:val="uk-UA"/>
        </w:rPr>
        <w:t xml:space="preserve">. Побудова ефективної системи аудитів. Планування та підготовка до проведення зовнішнього та внутрішнього аудитів. Практичні приклади розробки програми проведення аудиту. Інтерпретація вимог та основні елементи під час інспектування. Підготовка та кваліфікація аудиторів. Процедура та основні правила проведення аудиту. Класифікація </w:t>
      </w:r>
      <w:proofErr w:type="spellStart"/>
      <w:r w:rsidRPr="00C9010A">
        <w:rPr>
          <w:color w:val="000000"/>
          <w:kern w:val="24"/>
          <w:sz w:val="20"/>
          <w:szCs w:val="20"/>
          <w:lang w:val="uk-UA"/>
        </w:rPr>
        <w:t>невідповідностей</w:t>
      </w:r>
      <w:proofErr w:type="spellEnd"/>
      <w:r w:rsidRPr="00C9010A">
        <w:rPr>
          <w:color w:val="000000"/>
          <w:kern w:val="24"/>
          <w:sz w:val="20"/>
          <w:szCs w:val="20"/>
          <w:lang w:val="uk-UA"/>
        </w:rPr>
        <w:t>. Аудиторська оцінка об'єктів. Практичні приклади оформлення звіту щодо зовнішнього та внутрішнього аудиту та протоколу заключної наради.</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5. Практичні завдання та тренінги.</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6. Відповіді на запитання слухачів.</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З кожного питання:</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xml:space="preserve">• </w:t>
      </w:r>
      <w:proofErr w:type="spellStart"/>
      <w:r w:rsidRPr="00C9010A">
        <w:rPr>
          <w:color w:val="000000"/>
          <w:kern w:val="24"/>
          <w:sz w:val="20"/>
          <w:szCs w:val="20"/>
          <w:lang w:val="uk-UA"/>
        </w:rPr>
        <w:t>Відеопрезентація</w:t>
      </w:r>
      <w:proofErr w:type="spellEnd"/>
      <w:r w:rsidRPr="00C9010A">
        <w:rPr>
          <w:color w:val="000000"/>
          <w:kern w:val="24"/>
          <w:sz w:val="20"/>
          <w:szCs w:val="20"/>
          <w:lang w:val="uk-UA"/>
        </w:rPr>
        <w:t xml:space="preserve"> (30 хвилин)</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xml:space="preserve">• Презентація у </w:t>
      </w:r>
      <w:proofErr w:type="spellStart"/>
      <w:r w:rsidRPr="00C9010A">
        <w:rPr>
          <w:color w:val="000000"/>
          <w:kern w:val="24"/>
          <w:sz w:val="20"/>
          <w:szCs w:val="20"/>
          <w:lang w:val="uk-UA"/>
        </w:rPr>
        <w:t>pdf</w:t>
      </w:r>
      <w:proofErr w:type="spellEnd"/>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Додаткова онлайн-література</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Питання викладачеві</w:t>
      </w:r>
    </w:p>
    <w:p w:rsidR="006B791C" w:rsidRPr="00C9010A" w:rsidRDefault="006B791C" w:rsidP="00C9010A">
      <w:pPr>
        <w:jc w:val="both"/>
        <w:rPr>
          <w:color w:val="000000"/>
          <w:kern w:val="24"/>
          <w:sz w:val="20"/>
          <w:szCs w:val="20"/>
          <w:lang w:val="uk-UA"/>
        </w:rPr>
      </w:pPr>
      <w:r w:rsidRPr="00C9010A">
        <w:rPr>
          <w:color w:val="000000"/>
          <w:kern w:val="24"/>
          <w:sz w:val="20"/>
          <w:szCs w:val="20"/>
          <w:lang w:val="uk-UA"/>
        </w:rPr>
        <w:t>• Завдання до теми</w:t>
      </w:r>
    </w:p>
    <w:p w:rsidR="006B791C" w:rsidRDefault="006B791C" w:rsidP="00C9010A">
      <w:pPr>
        <w:jc w:val="both"/>
        <w:rPr>
          <w:color w:val="000000"/>
          <w:kern w:val="24"/>
          <w:sz w:val="20"/>
          <w:szCs w:val="20"/>
          <w:lang w:val="uk-UA"/>
        </w:rPr>
      </w:pPr>
      <w:r w:rsidRPr="00C9010A">
        <w:rPr>
          <w:color w:val="000000"/>
          <w:kern w:val="24"/>
          <w:sz w:val="20"/>
          <w:szCs w:val="20"/>
          <w:lang w:val="uk-UA"/>
        </w:rPr>
        <w:t>Примітка. Можлива участь у двох модулях. Дати узгоджуються індивідуально.</w:t>
      </w:r>
    </w:p>
    <w:p w:rsidR="006B791C" w:rsidRPr="00C9010A" w:rsidRDefault="006B791C" w:rsidP="00C9010A">
      <w:pPr>
        <w:jc w:val="both"/>
        <w:rPr>
          <w:color w:val="000000"/>
          <w:kern w:val="24"/>
          <w:sz w:val="20"/>
          <w:szCs w:val="20"/>
          <w:lang w:val="uk-UA"/>
        </w:rPr>
      </w:pPr>
    </w:p>
    <w:p w:rsidR="006B791C" w:rsidRPr="00C9010A" w:rsidRDefault="006B791C" w:rsidP="008D4C48">
      <w:pPr>
        <w:rPr>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«Оцінювання невизначеності виміру від А до Я»</w:t>
      </w:r>
    </w:p>
    <w:p w:rsidR="006B791C" w:rsidRDefault="006B791C" w:rsidP="008D4C48">
      <w:pPr>
        <w:jc w:val="both"/>
        <w:rPr>
          <w:sz w:val="20"/>
          <w:szCs w:val="20"/>
          <w:lang w:val="uk-UA"/>
        </w:rPr>
      </w:pPr>
      <w:r w:rsidRPr="00A67F0B">
        <w:rPr>
          <w:sz w:val="20"/>
          <w:szCs w:val="20"/>
          <w:u w:val="single"/>
          <w:lang w:val="uk-UA"/>
        </w:rPr>
        <w:t>Формат:</w:t>
      </w:r>
      <w:r w:rsidRPr="00A67F0B">
        <w:rPr>
          <w:sz w:val="20"/>
          <w:szCs w:val="20"/>
          <w:lang w:val="uk-UA"/>
        </w:rPr>
        <w:t xml:space="preserve"> 3 дні, 24 академічні години.</w:t>
      </w:r>
    </w:p>
    <w:p w:rsidR="006B791C" w:rsidRPr="00C9010A" w:rsidRDefault="006B791C" w:rsidP="00A67F0B">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8 1</w:t>
      </w:r>
      <w:r w:rsidRPr="00C9010A">
        <w:rPr>
          <w:b/>
          <w:bCs/>
          <w:color w:val="000000"/>
          <w:sz w:val="20"/>
          <w:szCs w:val="20"/>
          <w:lang w:val="uk-UA"/>
        </w:rPr>
        <w:t>00 грн.</w:t>
      </w:r>
      <w:r w:rsidRPr="00C9010A">
        <w:rPr>
          <w:color w:val="000000"/>
          <w:sz w:val="20"/>
          <w:szCs w:val="20"/>
          <w:lang w:val="uk-UA"/>
        </w:rPr>
        <w:t xml:space="preserve"> під час реєстрації до </w:t>
      </w:r>
      <w:r>
        <w:rPr>
          <w:color w:val="000000"/>
          <w:sz w:val="20"/>
          <w:szCs w:val="20"/>
          <w:lang w:val="uk-UA"/>
        </w:rPr>
        <w:t>31</w:t>
      </w:r>
      <w:r w:rsidRPr="00C9010A">
        <w:rPr>
          <w:color w:val="000000"/>
          <w:sz w:val="20"/>
          <w:szCs w:val="20"/>
          <w:lang w:val="uk-UA"/>
        </w:rPr>
        <w:t>.08.2022 р. (знижка 10%)</w:t>
      </w:r>
    </w:p>
    <w:p w:rsidR="006B791C" w:rsidRPr="00C9010A" w:rsidRDefault="006B791C" w:rsidP="00A67F0B">
      <w:pPr>
        <w:jc w:val="both"/>
        <w:rPr>
          <w:color w:val="000000"/>
          <w:sz w:val="20"/>
          <w:szCs w:val="20"/>
          <w:lang w:val="uk-UA"/>
        </w:rPr>
      </w:pPr>
      <w:r w:rsidRPr="00C9010A">
        <w:rPr>
          <w:color w:val="000000"/>
          <w:sz w:val="20"/>
          <w:szCs w:val="20"/>
          <w:lang w:val="uk-UA"/>
        </w:rPr>
        <w:t xml:space="preserve">                 </w:t>
      </w:r>
      <w:r>
        <w:rPr>
          <w:b/>
          <w:bCs/>
          <w:color w:val="000000"/>
          <w:sz w:val="20"/>
          <w:szCs w:val="20"/>
          <w:lang w:val="uk-UA"/>
        </w:rPr>
        <w:t>9</w:t>
      </w:r>
      <w:r w:rsidRPr="00C9010A">
        <w:rPr>
          <w:b/>
          <w:bCs/>
          <w:color w:val="000000"/>
          <w:sz w:val="20"/>
          <w:szCs w:val="20"/>
          <w:lang w:val="uk-UA"/>
        </w:rPr>
        <w:t xml:space="preserve"> 000 грн.</w:t>
      </w:r>
      <w:r w:rsidRPr="00C9010A">
        <w:rPr>
          <w:color w:val="000000"/>
          <w:sz w:val="20"/>
          <w:szCs w:val="20"/>
          <w:lang w:val="uk-UA"/>
        </w:rPr>
        <w:t xml:space="preserve"> під час реєстрації після </w:t>
      </w:r>
      <w:r>
        <w:rPr>
          <w:color w:val="000000"/>
          <w:sz w:val="20"/>
          <w:szCs w:val="20"/>
          <w:lang w:val="uk-UA"/>
        </w:rPr>
        <w:t>31</w:t>
      </w:r>
      <w:r w:rsidRPr="00C9010A">
        <w:rPr>
          <w:color w:val="000000"/>
          <w:sz w:val="20"/>
          <w:szCs w:val="20"/>
          <w:lang w:val="uk-UA"/>
        </w:rPr>
        <w:t>.08.2022 р.</w:t>
      </w:r>
    </w:p>
    <w:p w:rsidR="006B791C" w:rsidRPr="00A67F0B" w:rsidRDefault="006B791C" w:rsidP="00A67F0B">
      <w:pPr>
        <w:jc w:val="both"/>
        <w:rPr>
          <w:sz w:val="20"/>
          <w:szCs w:val="20"/>
          <w:lang w:val="uk-UA"/>
        </w:rPr>
      </w:pPr>
      <w:r w:rsidRPr="00A67F0B">
        <w:rPr>
          <w:sz w:val="20"/>
          <w:szCs w:val="20"/>
          <w:u w:val="single"/>
          <w:lang w:val="uk-UA"/>
        </w:rPr>
        <w:t>Автор та ведучий:</w:t>
      </w:r>
      <w:r w:rsidRPr="00A67F0B">
        <w:rPr>
          <w:sz w:val="20"/>
          <w:szCs w:val="20"/>
          <w:lang w:val="uk-UA"/>
        </w:rPr>
        <w:t xml:space="preserve"> Іщенко Микола Володимирович – </w:t>
      </w:r>
      <w:proofErr w:type="spellStart"/>
      <w:r w:rsidRPr="00A67F0B">
        <w:rPr>
          <w:sz w:val="20"/>
          <w:szCs w:val="20"/>
          <w:lang w:val="uk-UA"/>
        </w:rPr>
        <w:t>к.х.н</w:t>
      </w:r>
      <w:proofErr w:type="spellEnd"/>
      <w:r w:rsidRPr="00A67F0B">
        <w:rPr>
          <w:sz w:val="20"/>
          <w:szCs w:val="20"/>
          <w:lang w:val="uk-UA"/>
        </w:rPr>
        <w:t>., доцент кафедри аналітичної хімії КНУ ім. Тараса Шевченка. Головний спеціаліст відділу управління якістю Лабораторії антидопінгового контролю Національного антидопінгового центру України. Досвід роботи з розробки, валідації та оцінки невизначеності хроматографічних та спектроскопічних методик вимірювань.</w:t>
      </w:r>
    </w:p>
    <w:p w:rsidR="006B791C" w:rsidRPr="00A67F0B" w:rsidRDefault="006B791C" w:rsidP="00A67F0B">
      <w:pPr>
        <w:jc w:val="both"/>
        <w:rPr>
          <w:sz w:val="20"/>
          <w:szCs w:val="20"/>
          <w:lang w:val="uk-UA"/>
        </w:rPr>
      </w:pPr>
      <w:r w:rsidRPr="00A67F0B">
        <w:rPr>
          <w:sz w:val="20"/>
          <w:szCs w:val="20"/>
          <w:lang w:val="uk-UA"/>
        </w:rPr>
        <w:t xml:space="preserve">Оцінка невизначеності вимірювань є обов'язковою для випробувальних лабораторій, акредитованих згідно з ISO/IEC 17025. Цей курс представляє практичний підхід до оцінки невизначеності вимірювань у випробувальних лабораторіях і буде корисним для фахівців, які працюють у галузі харчової промисловості, фармацевтичних підприємств, екологічного моніторингу. Курс призначений для новачків та передбачає розгляд проблеми оцінювання невизначеності з початкового рівня. Таким чином, він не вимагає попередніх знань в галузі оцінки невизначеності, проте вимагає базових знань статистики в аналітичній хімії та засадах хімічного аналізу (хімічних та інструментальних методів). Тим не менш, цей курс буде також корисним тим, хто працює в суміжних областях випробувань (наприклад, фізико-хімічні випробування продукції). Під час курсу можуть бути розглянуті приклади слухачів, якщо їх </w:t>
      </w:r>
      <w:proofErr w:type="spellStart"/>
      <w:r w:rsidRPr="00A67F0B">
        <w:rPr>
          <w:sz w:val="20"/>
          <w:szCs w:val="20"/>
          <w:lang w:val="uk-UA"/>
        </w:rPr>
        <w:t>передадуть</w:t>
      </w:r>
      <w:proofErr w:type="spellEnd"/>
      <w:r w:rsidRPr="00A67F0B">
        <w:rPr>
          <w:sz w:val="20"/>
          <w:szCs w:val="20"/>
          <w:lang w:val="uk-UA"/>
        </w:rPr>
        <w:t xml:space="preserve"> організатору заздалегідь (за тиждень до курсу).</w:t>
      </w:r>
    </w:p>
    <w:p w:rsidR="006B791C" w:rsidRDefault="006B791C" w:rsidP="00A67F0B">
      <w:pPr>
        <w:jc w:val="both"/>
        <w:rPr>
          <w:sz w:val="20"/>
          <w:szCs w:val="20"/>
          <w:lang w:val="uk-UA"/>
        </w:rPr>
      </w:pPr>
      <w:r w:rsidRPr="00A67F0B">
        <w:rPr>
          <w:b/>
          <w:bCs/>
          <w:sz w:val="20"/>
          <w:szCs w:val="20"/>
          <w:lang w:val="uk-UA"/>
        </w:rPr>
        <w:t>Увага:</w:t>
      </w:r>
      <w:r w:rsidRPr="00A67F0B">
        <w:rPr>
          <w:sz w:val="20"/>
          <w:szCs w:val="20"/>
          <w:lang w:val="uk-UA"/>
        </w:rPr>
        <w:t xml:space="preserve"> у курсі не розглядатимуться питання оцінювання невизначеності у мікробіологічних дослідженнях та визначенні ГМО.</w:t>
      </w:r>
    </w:p>
    <w:p w:rsidR="006B791C" w:rsidRPr="00A67F0B" w:rsidRDefault="006B791C" w:rsidP="00A67F0B">
      <w:pPr>
        <w:jc w:val="both"/>
        <w:rPr>
          <w:sz w:val="20"/>
          <w:szCs w:val="20"/>
          <w:u w:val="single"/>
          <w:lang w:val="uk-UA"/>
        </w:rPr>
      </w:pPr>
      <w:r w:rsidRPr="00A67F0B">
        <w:rPr>
          <w:sz w:val="20"/>
          <w:szCs w:val="20"/>
          <w:u w:val="single"/>
          <w:lang w:val="uk-UA"/>
        </w:rPr>
        <w:t>В програмі:</w:t>
      </w:r>
    </w:p>
    <w:p w:rsidR="006B791C" w:rsidRPr="00A67F0B" w:rsidRDefault="006B791C" w:rsidP="00A67F0B">
      <w:pPr>
        <w:jc w:val="both"/>
        <w:rPr>
          <w:sz w:val="20"/>
          <w:szCs w:val="20"/>
          <w:lang w:val="uk-UA"/>
        </w:rPr>
      </w:pPr>
      <w:r w:rsidRPr="00A67F0B">
        <w:rPr>
          <w:sz w:val="20"/>
          <w:szCs w:val="20"/>
          <w:lang w:val="uk-UA"/>
        </w:rPr>
        <w:t>• Загальне нагадування про роботу в Excel.</w:t>
      </w:r>
    </w:p>
    <w:p w:rsidR="006B791C" w:rsidRPr="00A67F0B" w:rsidRDefault="006B791C" w:rsidP="00A67F0B">
      <w:pPr>
        <w:jc w:val="both"/>
        <w:rPr>
          <w:sz w:val="20"/>
          <w:szCs w:val="20"/>
          <w:lang w:val="uk-UA"/>
        </w:rPr>
      </w:pPr>
      <w:r w:rsidRPr="00A67F0B">
        <w:rPr>
          <w:sz w:val="20"/>
          <w:szCs w:val="20"/>
          <w:lang w:val="uk-UA"/>
        </w:rPr>
        <w:t>• Корисні статистичні ідеї та обчислення.</w:t>
      </w:r>
    </w:p>
    <w:p w:rsidR="006B791C" w:rsidRPr="00A67F0B" w:rsidRDefault="006B791C" w:rsidP="00A67F0B">
      <w:pPr>
        <w:jc w:val="both"/>
        <w:rPr>
          <w:sz w:val="20"/>
          <w:szCs w:val="20"/>
          <w:lang w:val="uk-UA"/>
        </w:rPr>
      </w:pPr>
      <w:r w:rsidRPr="00A67F0B">
        <w:rPr>
          <w:sz w:val="20"/>
          <w:szCs w:val="20"/>
          <w:lang w:val="uk-UA"/>
        </w:rPr>
        <w:t>• Статистична термінологія.</w:t>
      </w:r>
    </w:p>
    <w:p w:rsidR="006B791C" w:rsidRPr="00A67F0B" w:rsidRDefault="006B791C" w:rsidP="00A67F0B">
      <w:pPr>
        <w:jc w:val="both"/>
        <w:rPr>
          <w:sz w:val="20"/>
          <w:szCs w:val="20"/>
          <w:lang w:val="uk-UA"/>
        </w:rPr>
      </w:pPr>
      <w:r w:rsidRPr="00A67F0B">
        <w:rPr>
          <w:sz w:val="20"/>
          <w:szCs w:val="20"/>
          <w:lang w:val="uk-UA"/>
        </w:rPr>
        <w:t>• Формули для обчислень.</w:t>
      </w:r>
    </w:p>
    <w:p w:rsidR="006B791C" w:rsidRPr="00A67F0B" w:rsidRDefault="006B791C" w:rsidP="00A67F0B">
      <w:pPr>
        <w:jc w:val="both"/>
        <w:rPr>
          <w:sz w:val="20"/>
          <w:szCs w:val="20"/>
          <w:lang w:val="uk-UA"/>
        </w:rPr>
      </w:pPr>
      <w:r w:rsidRPr="00A67F0B">
        <w:rPr>
          <w:sz w:val="20"/>
          <w:szCs w:val="20"/>
          <w:lang w:val="uk-UA"/>
        </w:rPr>
        <w:t>• Введення у концепцію невизначеності.</w:t>
      </w:r>
    </w:p>
    <w:p w:rsidR="006B791C" w:rsidRPr="00A67F0B" w:rsidRDefault="006B791C" w:rsidP="00A67F0B">
      <w:pPr>
        <w:jc w:val="both"/>
        <w:rPr>
          <w:sz w:val="20"/>
          <w:szCs w:val="20"/>
          <w:lang w:val="uk-UA"/>
        </w:rPr>
      </w:pPr>
      <w:r w:rsidRPr="00A67F0B">
        <w:rPr>
          <w:sz w:val="20"/>
          <w:szCs w:val="20"/>
          <w:lang w:val="uk-UA"/>
        </w:rPr>
        <w:t>• Коли потрібна невизначеність вимірювань?</w:t>
      </w:r>
    </w:p>
    <w:p w:rsidR="006B791C" w:rsidRPr="00A67F0B" w:rsidRDefault="006B791C" w:rsidP="00A67F0B">
      <w:pPr>
        <w:jc w:val="both"/>
        <w:rPr>
          <w:sz w:val="20"/>
          <w:szCs w:val="20"/>
          <w:lang w:val="uk-UA"/>
        </w:rPr>
      </w:pPr>
      <w:r w:rsidRPr="00A67F0B">
        <w:rPr>
          <w:sz w:val="20"/>
          <w:szCs w:val="20"/>
          <w:lang w:val="uk-UA"/>
        </w:rPr>
        <w:t>• Що є джерелами невизначеності у хімічному аналізі?</w:t>
      </w:r>
    </w:p>
    <w:p w:rsidR="006B791C" w:rsidRPr="00A67F0B" w:rsidRDefault="006B791C" w:rsidP="00A67F0B">
      <w:pPr>
        <w:jc w:val="both"/>
        <w:rPr>
          <w:sz w:val="20"/>
          <w:szCs w:val="20"/>
          <w:lang w:val="uk-UA"/>
        </w:rPr>
      </w:pPr>
      <w:r w:rsidRPr="00A67F0B">
        <w:rPr>
          <w:sz w:val="20"/>
          <w:szCs w:val="20"/>
          <w:lang w:val="uk-UA"/>
        </w:rPr>
        <w:t>• Основні засади оцінки невизначеності, підхід GUM.</w:t>
      </w:r>
    </w:p>
    <w:p w:rsidR="006B791C" w:rsidRPr="00A67F0B" w:rsidRDefault="006B791C" w:rsidP="00A67F0B">
      <w:pPr>
        <w:jc w:val="both"/>
        <w:rPr>
          <w:sz w:val="20"/>
          <w:szCs w:val="20"/>
          <w:lang w:val="uk-UA"/>
        </w:rPr>
      </w:pPr>
      <w:r w:rsidRPr="00A67F0B">
        <w:rPr>
          <w:sz w:val="20"/>
          <w:szCs w:val="20"/>
          <w:lang w:val="uk-UA"/>
        </w:rPr>
        <w:t>• Визначення, концепції та наближення.</w:t>
      </w:r>
    </w:p>
    <w:p w:rsidR="006B791C" w:rsidRPr="00A67F0B" w:rsidRDefault="006B791C" w:rsidP="00A67F0B">
      <w:pPr>
        <w:jc w:val="both"/>
        <w:rPr>
          <w:sz w:val="20"/>
          <w:szCs w:val="20"/>
          <w:lang w:val="uk-UA"/>
        </w:rPr>
      </w:pPr>
      <w:r w:rsidRPr="00A67F0B">
        <w:rPr>
          <w:sz w:val="20"/>
          <w:szCs w:val="20"/>
          <w:lang w:val="uk-UA"/>
        </w:rPr>
        <w:t>• Ідентифікація джерел невизначеності, причинно-наслідковий аналіз.</w:t>
      </w:r>
    </w:p>
    <w:p w:rsidR="006B791C" w:rsidRPr="00A67F0B" w:rsidRDefault="006B791C" w:rsidP="00A67F0B">
      <w:pPr>
        <w:jc w:val="both"/>
        <w:rPr>
          <w:sz w:val="20"/>
          <w:szCs w:val="20"/>
          <w:lang w:val="uk-UA"/>
        </w:rPr>
      </w:pPr>
      <w:r w:rsidRPr="00A67F0B">
        <w:rPr>
          <w:sz w:val="20"/>
          <w:szCs w:val="20"/>
          <w:lang w:val="uk-UA"/>
        </w:rPr>
        <w:t>• Обчислення стандартної невизначеності за різної доступної інформації.</w:t>
      </w:r>
    </w:p>
    <w:p w:rsidR="006B791C" w:rsidRPr="00A67F0B" w:rsidRDefault="006B791C" w:rsidP="00A67F0B">
      <w:pPr>
        <w:jc w:val="both"/>
        <w:rPr>
          <w:sz w:val="20"/>
          <w:szCs w:val="20"/>
          <w:lang w:val="uk-UA"/>
        </w:rPr>
      </w:pPr>
      <w:r w:rsidRPr="00A67F0B">
        <w:rPr>
          <w:sz w:val="20"/>
          <w:szCs w:val="20"/>
          <w:lang w:val="uk-UA"/>
        </w:rPr>
        <w:t xml:space="preserve">• Правила переведення доступної інформації до стандартних </w:t>
      </w:r>
      <w:proofErr w:type="spellStart"/>
      <w:r w:rsidRPr="00A67F0B">
        <w:rPr>
          <w:sz w:val="20"/>
          <w:szCs w:val="20"/>
          <w:lang w:val="uk-UA"/>
        </w:rPr>
        <w:t>невизначеностей</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Об'єднання </w:t>
      </w:r>
      <w:proofErr w:type="spellStart"/>
      <w:r w:rsidRPr="00A67F0B">
        <w:rPr>
          <w:sz w:val="20"/>
          <w:szCs w:val="20"/>
          <w:lang w:val="uk-UA"/>
        </w:rPr>
        <w:t>невизначеностей</w:t>
      </w:r>
      <w:proofErr w:type="spellEnd"/>
      <w:r w:rsidRPr="00A67F0B">
        <w:rPr>
          <w:sz w:val="20"/>
          <w:szCs w:val="20"/>
          <w:lang w:val="uk-UA"/>
        </w:rPr>
        <w:t xml:space="preserve"> із різних джерел. Закон розповсюдження невизначеності.</w:t>
      </w:r>
    </w:p>
    <w:p w:rsidR="006B791C" w:rsidRPr="00A67F0B" w:rsidRDefault="006B791C" w:rsidP="00A67F0B">
      <w:pPr>
        <w:jc w:val="both"/>
        <w:rPr>
          <w:sz w:val="20"/>
          <w:szCs w:val="20"/>
          <w:lang w:val="uk-UA"/>
        </w:rPr>
      </w:pPr>
      <w:r w:rsidRPr="00A67F0B">
        <w:rPr>
          <w:sz w:val="20"/>
          <w:szCs w:val="20"/>
          <w:lang w:val="uk-UA"/>
        </w:rPr>
        <w:t>• Обчислення розширеної невизначеності. Число ступенів свободи коефіцієнта охоплення.</w:t>
      </w:r>
    </w:p>
    <w:p w:rsidR="006B791C" w:rsidRPr="00A67F0B" w:rsidRDefault="006B791C" w:rsidP="00A67F0B">
      <w:pPr>
        <w:jc w:val="both"/>
        <w:rPr>
          <w:sz w:val="20"/>
          <w:szCs w:val="20"/>
          <w:lang w:val="uk-UA"/>
        </w:rPr>
      </w:pPr>
      <w:r w:rsidRPr="00A67F0B">
        <w:rPr>
          <w:sz w:val="20"/>
          <w:szCs w:val="20"/>
          <w:lang w:val="uk-UA"/>
        </w:rPr>
        <w:t>• Оцінювання компонентів невизначеності, пов'язаних із прецизійністю.</w:t>
      </w:r>
    </w:p>
    <w:p w:rsidR="006B791C" w:rsidRPr="00A67F0B" w:rsidRDefault="006B791C" w:rsidP="00A67F0B">
      <w:pPr>
        <w:jc w:val="both"/>
        <w:rPr>
          <w:sz w:val="20"/>
          <w:szCs w:val="20"/>
          <w:lang w:val="uk-UA"/>
        </w:rPr>
      </w:pPr>
      <w:r w:rsidRPr="00A67F0B">
        <w:rPr>
          <w:sz w:val="20"/>
          <w:szCs w:val="20"/>
          <w:lang w:val="uk-UA"/>
        </w:rPr>
        <w:t xml:space="preserve">• Різні типи прецизійності. </w:t>
      </w:r>
      <w:proofErr w:type="spellStart"/>
      <w:r w:rsidRPr="00A67F0B">
        <w:rPr>
          <w:sz w:val="20"/>
          <w:szCs w:val="20"/>
          <w:lang w:val="uk-UA"/>
        </w:rPr>
        <w:t>Східність</w:t>
      </w:r>
      <w:proofErr w:type="spellEnd"/>
      <w:r w:rsidRPr="00A67F0B">
        <w:rPr>
          <w:sz w:val="20"/>
          <w:szCs w:val="20"/>
          <w:lang w:val="uk-UA"/>
        </w:rPr>
        <w:t xml:space="preserve"> та </w:t>
      </w:r>
      <w:proofErr w:type="spellStart"/>
      <w:r w:rsidRPr="00A67F0B">
        <w:rPr>
          <w:sz w:val="20"/>
          <w:szCs w:val="20"/>
          <w:lang w:val="uk-UA"/>
        </w:rPr>
        <w:t>внутрішньолабораторна</w:t>
      </w:r>
      <w:proofErr w:type="spellEnd"/>
      <w:r w:rsidRPr="00A67F0B">
        <w:rPr>
          <w:sz w:val="20"/>
          <w:szCs w:val="20"/>
          <w:lang w:val="uk-UA"/>
        </w:rPr>
        <w:t xml:space="preserve"> відтворюваність.</w:t>
      </w:r>
    </w:p>
    <w:p w:rsidR="006B791C" w:rsidRPr="00A67F0B" w:rsidRDefault="006B791C" w:rsidP="00A67F0B">
      <w:pPr>
        <w:jc w:val="both"/>
        <w:rPr>
          <w:sz w:val="20"/>
          <w:szCs w:val="20"/>
          <w:lang w:val="uk-UA"/>
        </w:rPr>
      </w:pPr>
      <w:r w:rsidRPr="00A67F0B">
        <w:rPr>
          <w:sz w:val="20"/>
          <w:szCs w:val="20"/>
          <w:lang w:val="uk-UA"/>
        </w:rPr>
        <w:t>• Способи вираження прецизійності.</w:t>
      </w:r>
    </w:p>
    <w:p w:rsidR="006B791C" w:rsidRPr="00A67F0B" w:rsidRDefault="006B791C" w:rsidP="00A67F0B">
      <w:pPr>
        <w:jc w:val="both"/>
        <w:rPr>
          <w:sz w:val="20"/>
          <w:szCs w:val="20"/>
          <w:lang w:val="uk-UA"/>
        </w:rPr>
      </w:pPr>
      <w:r w:rsidRPr="00A67F0B">
        <w:rPr>
          <w:sz w:val="20"/>
          <w:szCs w:val="20"/>
          <w:lang w:val="uk-UA"/>
        </w:rPr>
        <w:t>• Експеримент із оцінювання прецизійності.</w:t>
      </w:r>
    </w:p>
    <w:p w:rsidR="006B791C" w:rsidRPr="00A67F0B" w:rsidRDefault="006B791C" w:rsidP="00A67F0B">
      <w:pPr>
        <w:jc w:val="both"/>
        <w:rPr>
          <w:sz w:val="20"/>
          <w:szCs w:val="20"/>
          <w:lang w:val="uk-UA"/>
        </w:rPr>
      </w:pPr>
      <w:r w:rsidRPr="00A67F0B">
        <w:rPr>
          <w:sz w:val="20"/>
          <w:szCs w:val="20"/>
          <w:lang w:val="uk-UA"/>
        </w:rPr>
        <w:t>• Включення даних щодо прецизійності до бюджету невизначеності.</w:t>
      </w:r>
    </w:p>
    <w:p w:rsidR="006B791C" w:rsidRPr="00A67F0B" w:rsidRDefault="006B791C" w:rsidP="00A67F0B">
      <w:pPr>
        <w:jc w:val="both"/>
        <w:rPr>
          <w:sz w:val="20"/>
          <w:szCs w:val="20"/>
          <w:lang w:val="uk-UA"/>
        </w:rPr>
      </w:pPr>
      <w:r w:rsidRPr="00A67F0B">
        <w:rPr>
          <w:sz w:val="20"/>
          <w:szCs w:val="20"/>
          <w:lang w:val="uk-UA"/>
        </w:rPr>
        <w:t>• Оцінювання компонентів невизначеності, пов'язаних із правильністю.</w:t>
      </w:r>
    </w:p>
    <w:p w:rsidR="006B791C" w:rsidRPr="00A67F0B" w:rsidRDefault="006B791C" w:rsidP="00A67F0B">
      <w:pPr>
        <w:jc w:val="both"/>
        <w:rPr>
          <w:sz w:val="20"/>
          <w:szCs w:val="20"/>
          <w:lang w:val="uk-UA"/>
        </w:rPr>
      </w:pPr>
      <w:r w:rsidRPr="00A67F0B">
        <w:rPr>
          <w:sz w:val="20"/>
          <w:szCs w:val="20"/>
          <w:lang w:val="uk-UA"/>
        </w:rPr>
        <w:t>• Джерела невизначеності, пов'язані з правильністю.</w:t>
      </w:r>
    </w:p>
    <w:p w:rsidR="006B791C" w:rsidRPr="00A67F0B" w:rsidRDefault="006B791C" w:rsidP="00A67F0B">
      <w:pPr>
        <w:jc w:val="both"/>
        <w:rPr>
          <w:sz w:val="20"/>
          <w:szCs w:val="20"/>
          <w:lang w:val="uk-UA"/>
        </w:rPr>
      </w:pPr>
      <w:r w:rsidRPr="00A67F0B">
        <w:rPr>
          <w:sz w:val="20"/>
          <w:szCs w:val="20"/>
          <w:lang w:val="uk-UA"/>
        </w:rPr>
        <w:t>• Способи вираження правильності.</w:t>
      </w:r>
    </w:p>
    <w:p w:rsidR="006B791C" w:rsidRPr="00A67F0B" w:rsidRDefault="006B791C" w:rsidP="00A67F0B">
      <w:pPr>
        <w:jc w:val="both"/>
        <w:rPr>
          <w:sz w:val="20"/>
          <w:szCs w:val="20"/>
          <w:lang w:val="uk-UA"/>
        </w:rPr>
      </w:pPr>
      <w:r w:rsidRPr="00A67F0B">
        <w:rPr>
          <w:sz w:val="20"/>
          <w:szCs w:val="20"/>
          <w:lang w:val="uk-UA"/>
        </w:rPr>
        <w:lastRenderedPageBreak/>
        <w:t>• Методи оцінювання правильності.</w:t>
      </w:r>
    </w:p>
    <w:p w:rsidR="006B791C" w:rsidRPr="00A67F0B" w:rsidRDefault="006B791C" w:rsidP="00A67F0B">
      <w:pPr>
        <w:jc w:val="both"/>
        <w:rPr>
          <w:sz w:val="20"/>
          <w:szCs w:val="20"/>
          <w:lang w:val="uk-UA"/>
        </w:rPr>
      </w:pPr>
      <w:r w:rsidRPr="00A67F0B">
        <w:rPr>
          <w:sz w:val="20"/>
          <w:szCs w:val="20"/>
          <w:lang w:val="uk-UA"/>
        </w:rPr>
        <w:t>• Включення даних щодо зміщення до бюджету невизначеності.</w:t>
      </w:r>
    </w:p>
    <w:p w:rsidR="006B791C" w:rsidRPr="00A67F0B" w:rsidRDefault="006B791C" w:rsidP="00A67F0B">
      <w:pPr>
        <w:jc w:val="both"/>
        <w:rPr>
          <w:sz w:val="20"/>
          <w:szCs w:val="20"/>
          <w:lang w:val="uk-UA"/>
        </w:rPr>
      </w:pPr>
      <w:r w:rsidRPr="00A67F0B">
        <w:rPr>
          <w:sz w:val="20"/>
          <w:szCs w:val="20"/>
          <w:lang w:val="uk-UA"/>
        </w:rPr>
        <w:t xml:space="preserve">• Оцінювання невизначеності за результатами валідації методики та </w:t>
      </w:r>
      <w:proofErr w:type="spellStart"/>
      <w:r w:rsidRPr="00A67F0B">
        <w:rPr>
          <w:sz w:val="20"/>
          <w:szCs w:val="20"/>
          <w:lang w:val="uk-UA"/>
        </w:rPr>
        <w:t>внутрішньолабораторного</w:t>
      </w:r>
      <w:proofErr w:type="spellEnd"/>
      <w:r w:rsidRPr="00A67F0B">
        <w:rPr>
          <w:sz w:val="20"/>
          <w:szCs w:val="20"/>
          <w:lang w:val="uk-UA"/>
        </w:rPr>
        <w:t xml:space="preserve"> контролю якості. Підхід </w:t>
      </w:r>
      <w:proofErr w:type="spellStart"/>
      <w:r w:rsidRPr="00A67F0B">
        <w:rPr>
          <w:sz w:val="20"/>
          <w:szCs w:val="20"/>
          <w:lang w:val="uk-UA"/>
        </w:rPr>
        <w:t>Nordtest</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Припущення та наближення під час оцінювання невизначеності підходом </w:t>
      </w:r>
      <w:proofErr w:type="spellStart"/>
      <w:r w:rsidRPr="00A67F0B">
        <w:rPr>
          <w:sz w:val="20"/>
          <w:szCs w:val="20"/>
          <w:lang w:val="uk-UA"/>
        </w:rPr>
        <w:t>Nordtest</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xml:space="preserve">• Інформація, яка може бути витягнута з контрольної картки </w:t>
      </w:r>
      <w:proofErr w:type="spellStart"/>
      <w:r w:rsidRPr="00A67F0B">
        <w:rPr>
          <w:sz w:val="20"/>
          <w:szCs w:val="20"/>
          <w:lang w:val="uk-UA"/>
        </w:rPr>
        <w:t>Шухарта</w:t>
      </w:r>
      <w:proofErr w:type="spellEnd"/>
      <w:r w:rsidRPr="00A67F0B">
        <w:rPr>
          <w:sz w:val="20"/>
          <w:szCs w:val="20"/>
          <w:lang w:val="uk-UA"/>
        </w:rPr>
        <w:t>.</w:t>
      </w:r>
    </w:p>
    <w:p w:rsidR="006B791C" w:rsidRPr="00A67F0B" w:rsidRDefault="006B791C" w:rsidP="00A67F0B">
      <w:pPr>
        <w:jc w:val="both"/>
        <w:rPr>
          <w:sz w:val="20"/>
          <w:szCs w:val="20"/>
          <w:lang w:val="uk-UA"/>
        </w:rPr>
      </w:pPr>
      <w:r w:rsidRPr="00A67F0B">
        <w:rPr>
          <w:sz w:val="20"/>
          <w:szCs w:val="20"/>
          <w:lang w:val="uk-UA"/>
        </w:rPr>
        <w:t>• Переваги та недоліки різних підходів до оцінювання невизначеності.</w:t>
      </w:r>
    </w:p>
    <w:p w:rsidR="006B791C" w:rsidRPr="00A67F0B" w:rsidRDefault="006B791C" w:rsidP="00A67F0B">
      <w:pPr>
        <w:jc w:val="both"/>
        <w:rPr>
          <w:sz w:val="20"/>
          <w:szCs w:val="20"/>
          <w:lang w:val="uk-UA"/>
        </w:rPr>
      </w:pPr>
      <w:r w:rsidRPr="00A67F0B">
        <w:rPr>
          <w:sz w:val="20"/>
          <w:szCs w:val="20"/>
          <w:lang w:val="uk-UA"/>
        </w:rPr>
        <w:t>• Оцінювання невизначеності у широкому концентраційному інтервалі.</w:t>
      </w:r>
    </w:p>
    <w:p w:rsidR="006B791C" w:rsidRPr="00A67F0B" w:rsidRDefault="006B791C" w:rsidP="00A67F0B">
      <w:pPr>
        <w:jc w:val="both"/>
        <w:rPr>
          <w:sz w:val="20"/>
          <w:szCs w:val="20"/>
          <w:lang w:val="uk-UA"/>
        </w:rPr>
      </w:pPr>
      <w:r w:rsidRPr="00A67F0B">
        <w:rPr>
          <w:sz w:val="20"/>
          <w:szCs w:val="20"/>
          <w:lang w:val="uk-UA"/>
        </w:rPr>
        <w:t>• Сценарії залежності невизначеності від концентрації.</w:t>
      </w:r>
    </w:p>
    <w:p w:rsidR="006B791C" w:rsidRPr="00A67F0B" w:rsidRDefault="006B791C" w:rsidP="00A67F0B">
      <w:pPr>
        <w:jc w:val="both"/>
        <w:rPr>
          <w:sz w:val="20"/>
          <w:szCs w:val="20"/>
          <w:lang w:val="uk-UA"/>
        </w:rPr>
      </w:pPr>
      <w:r w:rsidRPr="00A67F0B">
        <w:rPr>
          <w:sz w:val="20"/>
          <w:szCs w:val="20"/>
          <w:lang w:val="uk-UA"/>
        </w:rPr>
        <w:t>• Встановлення цільової невизначеності.</w:t>
      </w:r>
    </w:p>
    <w:p w:rsidR="006B791C" w:rsidRDefault="006B791C" w:rsidP="00A67F0B">
      <w:pPr>
        <w:jc w:val="both"/>
        <w:rPr>
          <w:sz w:val="20"/>
          <w:szCs w:val="20"/>
          <w:lang w:val="uk-UA"/>
        </w:rPr>
      </w:pPr>
      <w:r w:rsidRPr="00A67F0B">
        <w:rPr>
          <w:sz w:val="20"/>
          <w:szCs w:val="20"/>
          <w:lang w:val="uk-UA"/>
        </w:rPr>
        <w:t>• Питання та приклади слухачів.</w:t>
      </w:r>
    </w:p>
    <w:p w:rsidR="006B791C" w:rsidRPr="00C9010A" w:rsidRDefault="006B791C" w:rsidP="00A67F0B">
      <w:pPr>
        <w:jc w:val="both"/>
        <w:rPr>
          <w:sz w:val="20"/>
          <w:szCs w:val="20"/>
          <w:lang w:val="uk-UA"/>
        </w:rPr>
      </w:pPr>
    </w:p>
    <w:p w:rsidR="006B791C" w:rsidRPr="00C9010A" w:rsidRDefault="006B791C" w:rsidP="008D4C48">
      <w:pPr>
        <w:rPr>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p w:rsidR="006B791C" w:rsidRDefault="006B791C" w:rsidP="00CA1F08">
      <w:pPr>
        <w:jc w:val="both"/>
        <w:rPr>
          <w:sz w:val="20"/>
          <w:szCs w:val="20"/>
          <w:lang w:val="uk-UA"/>
        </w:rPr>
      </w:pPr>
      <w:r>
        <w:rPr>
          <w:sz w:val="20"/>
          <w:szCs w:val="20"/>
          <w:lang w:val="uk-UA"/>
        </w:rPr>
        <w:t>Формат: 1</w:t>
      </w:r>
      <w:r w:rsidRPr="00A67F0B">
        <w:rPr>
          <w:sz w:val="20"/>
          <w:szCs w:val="20"/>
          <w:lang w:val="uk-UA"/>
        </w:rPr>
        <w:t xml:space="preserve"> д</w:t>
      </w:r>
      <w:r>
        <w:rPr>
          <w:sz w:val="20"/>
          <w:szCs w:val="20"/>
          <w:lang w:val="uk-UA"/>
        </w:rPr>
        <w:t>ень</w:t>
      </w:r>
      <w:r w:rsidRPr="00A67F0B">
        <w:rPr>
          <w:sz w:val="20"/>
          <w:szCs w:val="20"/>
          <w:lang w:val="uk-UA"/>
        </w:rPr>
        <w:t xml:space="preserve">, </w:t>
      </w:r>
      <w:r>
        <w:rPr>
          <w:sz w:val="20"/>
          <w:szCs w:val="20"/>
          <w:lang w:val="uk-UA"/>
        </w:rPr>
        <w:t>8</w:t>
      </w:r>
      <w:r w:rsidRPr="00A67F0B">
        <w:rPr>
          <w:sz w:val="20"/>
          <w:szCs w:val="20"/>
          <w:lang w:val="uk-UA"/>
        </w:rPr>
        <w:t xml:space="preserve"> академічн</w:t>
      </w:r>
      <w:r>
        <w:rPr>
          <w:sz w:val="20"/>
          <w:szCs w:val="20"/>
          <w:lang w:val="uk-UA"/>
        </w:rPr>
        <w:t>их</w:t>
      </w:r>
      <w:r w:rsidRPr="00A67F0B">
        <w:rPr>
          <w:sz w:val="20"/>
          <w:szCs w:val="20"/>
          <w:lang w:val="uk-UA"/>
        </w:rPr>
        <w:t xml:space="preserve"> годин.</w:t>
      </w:r>
    </w:p>
    <w:p w:rsidR="006B791C" w:rsidRPr="00C9010A" w:rsidRDefault="006B791C" w:rsidP="00CA1F08">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4 5</w:t>
      </w:r>
      <w:r w:rsidRPr="00C9010A">
        <w:rPr>
          <w:b/>
          <w:bCs/>
          <w:color w:val="000000"/>
          <w:sz w:val="20"/>
          <w:szCs w:val="20"/>
          <w:lang w:val="uk-UA"/>
        </w:rPr>
        <w:t>00 грн.</w:t>
      </w:r>
      <w:r w:rsidRPr="00C9010A">
        <w:rPr>
          <w:color w:val="000000"/>
          <w:sz w:val="20"/>
          <w:szCs w:val="20"/>
          <w:lang w:val="uk-UA"/>
        </w:rPr>
        <w:t xml:space="preserve"> під час реєстрації до </w:t>
      </w:r>
      <w:r>
        <w:rPr>
          <w:color w:val="000000"/>
          <w:sz w:val="20"/>
          <w:szCs w:val="20"/>
          <w:lang w:val="uk-UA"/>
        </w:rPr>
        <w:t>02</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p>
    <w:p w:rsidR="006B791C" w:rsidRDefault="006B791C" w:rsidP="00CA1F08">
      <w:pPr>
        <w:jc w:val="both"/>
        <w:rPr>
          <w:sz w:val="20"/>
          <w:szCs w:val="20"/>
          <w:lang w:val="uk-UA"/>
        </w:rPr>
      </w:pPr>
      <w:r w:rsidRPr="00C9010A">
        <w:rPr>
          <w:color w:val="000000"/>
          <w:sz w:val="20"/>
          <w:szCs w:val="20"/>
          <w:lang w:val="uk-UA"/>
        </w:rPr>
        <w:t xml:space="preserve">                 </w:t>
      </w:r>
      <w:r>
        <w:rPr>
          <w:b/>
          <w:bCs/>
          <w:color w:val="000000"/>
          <w:sz w:val="20"/>
          <w:szCs w:val="20"/>
          <w:lang w:val="uk-UA"/>
        </w:rPr>
        <w:t>5</w:t>
      </w:r>
      <w:r w:rsidRPr="00C9010A">
        <w:rPr>
          <w:b/>
          <w:bCs/>
          <w:color w:val="000000"/>
          <w:sz w:val="20"/>
          <w:szCs w:val="20"/>
          <w:lang w:val="uk-UA"/>
        </w:rPr>
        <w:t xml:space="preserve"> 000 грн.</w:t>
      </w:r>
      <w:r w:rsidRPr="00C9010A">
        <w:rPr>
          <w:color w:val="000000"/>
          <w:sz w:val="20"/>
          <w:szCs w:val="20"/>
          <w:lang w:val="uk-UA"/>
        </w:rPr>
        <w:t xml:space="preserve"> під час реєстрації після </w:t>
      </w:r>
      <w:r>
        <w:rPr>
          <w:color w:val="000000"/>
          <w:sz w:val="20"/>
          <w:szCs w:val="20"/>
          <w:lang w:val="uk-UA"/>
        </w:rPr>
        <w:t>02</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p>
    <w:p w:rsidR="006B791C" w:rsidRPr="00CA1F08" w:rsidRDefault="006B791C" w:rsidP="00CA1F08">
      <w:pPr>
        <w:rPr>
          <w:bCs/>
          <w:color w:val="000000"/>
          <w:sz w:val="20"/>
          <w:szCs w:val="20"/>
          <w:lang w:val="uk-UA"/>
        </w:rPr>
      </w:pPr>
      <w:r w:rsidRPr="00CA1F08">
        <w:rPr>
          <w:bCs/>
          <w:color w:val="000000"/>
          <w:sz w:val="20"/>
          <w:szCs w:val="20"/>
          <w:u w:val="single"/>
          <w:lang w:val="uk-UA"/>
        </w:rPr>
        <w:t>Автор та ведуча:</w:t>
      </w:r>
      <w:r w:rsidRPr="00CA1F08">
        <w:rPr>
          <w:bCs/>
          <w:color w:val="000000"/>
          <w:sz w:val="20"/>
          <w:szCs w:val="20"/>
          <w:lang w:val="uk-UA"/>
        </w:rPr>
        <w:t xml:space="preserve"> Левчик Валентина Михайлівна – </w:t>
      </w:r>
      <w:proofErr w:type="spellStart"/>
      <w:r w:rsidRPr="00CA1F08">
        <w:rPr>
          <w:bCs/>
          <w:color w:val="000000"/>
          <w:sz w:val="20"/>
          <w:szCs w:val="20"/>
          <w:lang w:val="uk-UA"/>
        </w:rPr>
        <w:t>к.х.н</w:t>
      </w:r>
      <w:proofErr w:type="spellEnd"/>
      <w:r w:rsidRPr="00CA1F08">
        <w:rPr>
          <w:bCs/>
          <w:color w:val="000000"/>
          <w:sz w:val="20"/>
          <w:szCs w:val="20"/>
          <w:lang w:val="uk-UA"/>
        </w:rPr>
        <w:t xml:space="preserve">., провідний інженер, лектор Київського національного університету імені Тараса Шевченка. Великий досвід роботи з аналізом органічних </w:t>
      </w:r>
      <w:proofErr w:type="spellStart"/>
      <w:r w:rsidRPr="00CA1F08">
        <w:rPr>
          <w:bCs/>
          <w:color w:val="000000"/>
          <w:sz w:val="20"/>
          <w:szCs w:val="20"/>
          <w:lang w:val="uk-UA"/>
        </w:rPr>
        <w:t>сполук</w:t>
      </w:r>
      <w:proofErr w:type="spellEnd"/>
      <w:r w:rsidRPr="00CA1F08">
        <w:rPr>
          <w:bCs/>
          <w:color w:val="000000"/>
          <w:sz w:val="20"/>
          <w:szCs w:val="20"/>
          <w:lang w:val="uk-UA"/>
        </w:rPr>
        <w:t xml:space="preserve"> та </w:t>
      </w:r>
      <w:proofErr w:type="spellStart"/>
      <w:r w:rsidRPr="00CA1F08">
        <w:rPr>
          <w:bCs/>
          <w:color w:val="000000"/>
          <w:sz w:val="20"/>
          <w:szCs w:val="20"/>
          <w:lang w:val="uk-UA"/>
        </w:rPr>
        <w:t>біозразків</w:t>
      </w:r>
      <w:proofErr w:type="spellEnd"/>
      <w:r w:rsidRPr="00CA1F08">
        <w:rPr>
          <w:bCs/>
          <w:color w:val="000000"/>
          <w:sz w:val="20"/>
          <w:szCs w:val="20"/>
          <w:lang w:val="uk-UA"/>
        </w:rPr>
        <w:t xml:space="preserve"> з використанням ГХ-ПІД, ГХ-МС, ВЕРХ, FTIR, UV-</w:t>
      </w:r>
      <w:proofErr w:type="spellStart"/>
      <w:r w:rsidRPr="00CA1F08">
        <w:rPr>
          <w:bCs/>
          <w:color w:val="000000"/>
          <w:sz w:val="20"/>
          <w:szCs w:val="20"/>
          <w:lang w:val="uk-UA"/>
        </w:rPr>
        <w:t>Vis</w:t>
      </w:r>
      <w:proofErr w:type="spellEnd"/>
      <w:r w:rsidRPr="00CA1F08">
        <w:rPr>
          <w:bCs/>
          <w:color w:val="000000"/>
          <w:sz w:val="20"/>
          <w:szCs w:val="20"/>
          <w:lang w:val="uk-UA"/>
        </w:rPr>
        <w:t>, автор статей та посібників, доповідач на міжнародних конференціях. Досвід роботи у сфері викладання понад 10 років.</w:t>
      </w:r>
    </w:p>
    <w:p w:rsidR="006B791C" w:rsidRPr="003D4B8C" w:rsidRDefault="006B791C" w:rsidP="003D4B8C">
      <w:pPr>
        <w:rPr>
          <w:color w:val="000000"/>
          <w:sz w:val="20"/>
          <w:szCs w:val="20"/>
          <w:lang w:val="uk-UA"/>
        </w:rPr>
      </w:pPr>
      <w:r>
        <w:rPr>
          <w:sz w:val="20"/>
          <w:szCs w:val="20"/>
          <w:u w:val="single"/>
          <w:lang w:val="uk-UA"/>
        </w:rPr>
        <w:t xml:space="preserve">Цільова аудиторія: </w:t>
      </w:r>
      <w:r w:rsidRPr="003D4B8C">
        <w:rPr>
          <w:color w:val="000000"/>
          <w:sz w:val="20"/>
          <w:szCs w:val="20"/>
          <w:lang w:val="uk-UA"/>
        </w:rPr>
        <w:t>керівники та співробітники лабораторій фармацевтичних, харчових, хімічних та інших підприємств.</w:t>
      </w:r>
    </w:p>
    <w:p w:rsidR="006B791C" w:rsidRPr="00A67F0B" w:rsidRDefault="006B791C" w:rsidP="00CA1F08">
      <w:pPr>
        <w:jc w:val="both"/>
        <w:rPr>
          <w:sz w:val="20"/>
          <w:szCs w:val="20"/>
          <w:u w:val="single"/>
          <w:lang w:val="uk-UA"/>
        </w:rPr>
      </w:pPr>
      <w:r w:rsidRPr="00A67F0B">
        <w:rPr>
          <w:sz w:val="20"/>
          <w:szCs w:val="20"/>
          <w:u w:val="single"/>
          <w:lang w:val="uk-UA"/>
        </w:rPr>
        <w:t>В програмі:</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Основні параметри хроматографічного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Принцип хроматографічного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Історія виникнення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Класифікація хроматографічних методів </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Механізми поділу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Використання газової хроматографії в аналізі</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Характеристики </w:t>
      </w:r>
      <w:proofErr w:type="spellStart"/>
      <w:r w:rsidRPr="003D4B8C">
        <w:rPr>
          <w:color w:val="000000"/>
          <w:sz w:val="20"/>
          <w:szCs w:val="20"/>
          <w:lang w:val="uk-UA"/>
        </w:rPr>
        <w:t>хроматограми</w:t>
      </w:r>
      <w:proofErr w:type="spellEnd"/>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Теоретичні положення. Чинники, що впливають на дозвіл хроматографічної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Пристрій та принцип дії газового хроматографа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Хроматографічні колонки у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Чинники необхідні при виборі колонок у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Типи взаємодії нерухомої фази з </w:t>
      </w:r>
      <w:proofErr w:type="spellStart"/>
      <w:r w:rsidRPr="003D4B8C">
        <w:rPr>
          <w:color w:val="000000"/>
          <w:sz w:val="20"/>
          <w:szCs w:val="20"/>
          <w:lang w:val="uk-UA"/>
        </w:rPr>
        <w:t>аналітом</w:t>
      </w:r>
      <w:proofErr w:type="spellEnd"/>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Залежність хроматографічного поділу від параметрів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Кондиціювання</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Встановлення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Обрізання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інструкції з встановлення у випарник та детектор,</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Контроль правильності установки колонки,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запуск хроматографа,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Отримання </w:t>
      </w:r>
      <w:proofErr w:type="spellStart"/>
      <w:r w:rsidRPr="003D4B8C">
        <w:rPr>
          <w:color w:val="000000"/>
          <w:sz w:val="20"/>
          <w:szCs w:val="20"/>
          <w:lang w:val="uk-UA"/>
        </w:rPr>
        <w:t>хроматограми</w:t>
      </w:r>
      <w:proofErr w:type="spellEnd"/>
      <w:r w:rsidRPr="003D4B8C">
        <w:rPr>
          <w:color w:val="000000"/>
          <w:sz w:val="20"/>
          <w:szCs w:val="20"/>
          <w:lang w:val="uk-UA"/>
        </w:rPr>
        <w:t>.</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Системи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Випарники для капілярних та набивних колонок</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Дозуючі пристрої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Заміна лайнера</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Способи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Вимоги до введення проби</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Дозатор для введення рідких проб у капілярну колонку: з поділом/без поділу потоку</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Дозування газових проб</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Ідентифікація речовин</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Детектори в газовій хроматографії</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 xml:space="preserve">Класифікація, основні характеристики детекторів та їх розшифрування (критерії оцінки) </w:t>
      </w:r>
      <w:r w:rsidRPr="003D4B8C">
        <w:rPr>
          <w:color w:val="000000"/>
          <w:sz w:val="20"/>
          <w:szCs w:val="20"/>
          <w:lang w:val="uk-UA" w:bidi="he-IL"/>
        </w:rPr>
        <w:t>‏</w:t>
      </w:r>
    </w:p>
    <w:p w:rsidR="006B791C" w:rsidRPr="003D4B8C" w:rsidRDefault="006B791C" w:rsidP="003D4B8C">
      <w:pPr>
        <w:widowControl w:val="0"/>
        <w:numPr>
          <w:ilvl w:val="0"/>
          <w:numId w:val="46"/>
        </w:numPr>
        <w:tabs>
          <w:tab w:val="left" w:pos="284"/>
        </w:tabs>
        <w:autoSpaceDE w:val="0"/>
        <w:autoSpaceDN w:val="0"/>
        <w:adjustRightInd w:val="0"/>
        <w:ind w:left="0" w:firstLine="0"/>
        <w:rPr>
          <w:color w:val="000000"/>
          <w:sz w:val="20"/>
          <w:szCs w:val="20"/>
          <w:lang w:val="uk-UA"/>
        </w:rPr>
      </w:pPr>
      <w:r w:rsidRPr="003D4B8C">
        <w:rPr>
          <w:color w:val="000000"/>
          <w:sz w:val="20"/>
          <w:szCs w:val="20"/>
          <w:lang w:val="uk-UA"/>
        </w:rPr>
        <w:t>Пристрій, принцип дії та правила експлуатації та техобслуговування ДІП</w:t>
      </w:r>
    </w:p>
    <w:p w:rsidR="006B791C" w:rsidRPr="00C9010A" w:rsidRDefault="006B791C" w:rsidP="008D4C48">
      <w:pPr>
        <w:jc w:val="both"/>
        <w:rPr>
          <w:sz w:val="20"/>
          <w:szCs w:val="20"/>
          <w:lang w:val="uk-UA"/>
        </w:rPr>
      </w:pPr>
    </w:p>
    <w:p w:rsidR="006B791C" w:rsidRPr="00C9010A" w:rsidRDefault="006B791C" w:rsidP="008D4C48">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 xml:space="preserve">«Мікроорганізми у фармацевтичній мікробіологічній лабораторії контролю якості: організація музею, використання тест-штамів, правила </w:t>
      </w:r>
      <w:r>
        <w:rPr>
          <w:color w:val="005696"/>
          <w:sz w:val="20"/>
          <w:szCs w:val="20"/>
          <w:lang w:val="uk-UA"/>
        </w:rPr>
        <w:t>обігу</w:t>
      </w:r>
      <w:r w:rsidRPr="00C9010A">
        <w:rPr>
          <w:color w:val="005696"/>
          <w:sz w:val="20"/>
          <w:szCs w:val="20"/>
          <w:lang w:val="uk-UA"/>
        </w:rPr>
        <w:t>»</w:t>
      </w:r>
      <w:r w:rsidRPr="00C9010A">
        <w:rPr>
          <w:sz w:val="20"/>
          <w:szCs w:val="20"/>
          <w:lang w:val="uk-UA"/>
        </w:rPr>
        <w:t>,  Дунай Олена</w:t>
      </w:r>
    </w:p>
    <w:p w:rsidR="006B791C" w:rsidRPr="00D36B8E" w:rsidRDefault="006B791C" w:rsidP="003D4B8C">
      <w:pPr>
        <w:rPr>
          <w:sz w:val="20"/>
          <w:szCs w:val="20"/>
        </w:rPr>
      </w:pPr>
      <w:r w:rsidRPr="003D4B8C">
        <w:rPr>
          <w:sz w:val="20"/>
          <w:szCs w:val="20"/>
          <w:u w:val="single"/>
          <w:lang w:val="uk-UA"/>
        </w:rPr>
        <w:t>Формат:</w:t>
      </w:r>
      <w:r w:rsidRPr="003D4B8C">
        <w:rPr>
          <w:sz w:val="20"/>
          <w:szCs w:val="20"/>
          <w:lang w:val="uk-UA"/>
        </w:rPr>
        <w:t xml:space="preserve"> 1 </w:t>
      </w:r>
      <w:r w:rsidRPr="003D4B8C">
        <w:rPr>
          <w:bCs/>
          <w:sz w:val="20"/>
          <w:szCs w:val="20"/>
          <w:lang w:val="uk-UA"/>
        </w:rPr>
        <w:t>день, 4 академічн</w:t>
      </w:r>
      <w:r>
        <w:rPr>
          <w:bCs/>
          <w:sz w:val="20"/>
          <w:szCs w:val="20"/>
          <w:lang w:val="uk-UA"/>
        </w:rPr>
        <w:t>і</w:t>
      </w:r>
      <w:r w:rsidRPr="003D4B8C">
        <w:rPr>
          <w:bCs/>
          <w:sz w:val="20"/>
          <w:szCs w:val="20"/>
          <w:lang w:val="uk-UA"/>
        </w:rPr>
        <w:t xml:space="preserve"> години</w:t>
      </w:r>
      <w:r w:rsidRPr="00D36B8E">
        <w:rPr>
          <w:bCs/>
          <w:sz w:val="20"/>
          <w:szCs w:val="20"/>
        </w:rPr>
        <w:t>.</w:t>
      </w:r>
      <w:r w:rsidRPr="00D36B8E">
        <w:rPr>
          <w:sz w:val="20"/>
          <w:szCs w:val="20"/>
        </w:rPr>
        <w:t xml:space="preserve"> </w:t>
      </w:r>
    </w:p>
    <w:p w:rsidR="006B791C" w:rsidRPr="00C9010A" w:rsidRDefault="006B791C" w:rsidP="003D4B8C">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3 15</w:t>
      </w:r>
      <w:r w:rsidRPr="00C9010A">
        <w:rPr>
          <w:b/>
          <w:bCs/>
          <w:color w:val="000000"/>
          <w:sz w:val="20"/>
          <w:szCs w:val="20"/>
          <w:lang w:val="uk-UA"/>
        </w:rPr>
        <w:t>0 грн.</w:t>
      </w:r>
      <w:r w:rsidRPr="00C9010A">
        <w:rPr>
          <w:color w:val="000000"/>
          <w:sz w:val="20"/>
          <w:szCs w:val="20"/>
          <w:lang w:val="uk-UA"/>
        </w:rPr>
        <w:t xml:space="preserve"> під час реєстрації до </w:t>
      </w:r>
      <w:r>
        <w:rPr>
          <w:color w:val="000000"/>
          <w:sz w:val="20"/>
          <w:szCs w:val="20"/>
          <w:lang w:val="uk-UA"/>
        </w:rPr>
        <w:t>13</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240F4D" w:rsidRPr="00C9010A" w:rsidRDefault="006B791C" w:rsidP="00240F4D">
      <w:pPr>
        <w:jc w:val="both"/>
        <w:rPr>
          <w:color w:val="000000"/>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13</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3D4B8C">
      <w:pPr>
        <w:jc w:val="both"/>
        <w:rPr>
          <w:sz w:val="20"/>
          <w:szCs w:val="20"/>
          <w:lang w:val="uk-UA"/>
        </w:rPr>
      </w:pPr>
    </w:p>
    <w:p w:rsidR="006B791C" w:rsidRPr="008477DC" w:rsidRDefault="006B791C" w:rsidP="008477DC">
      <w:pPr>
        <w:jc w:val="both"/>
        <w:rPr>
          <w:sz w:val="20"/>
          <w:szCs w:val="20"/>
          <w:lang w:val="uk-UA"/>
        </w:rPr>
      </w:pPr>
      <w:r w:rsidRPr="008477DC">
        <w:rPr>
          <w:sz w:val="20"/>
          <w:szCs w:val="20"/>
          <w:u w:val="single"/>
          <w:lang w:val="uk-UA"/>
        </w:rPr>
        <w:lastRenderedPageBreak/>
        <w:t>Автор та ведуча:</w:t>
      </w:r>
      <w:r w:rsidRPr="008477DC">
        <w:rPr>
          <w:sz w:val="20"/>
          <w:szCs w:val="20"/>
          <w:lang w:val="uk-UA"/>
        </w:rPr>
        <w:t xml:space="preserve"> Дунай Олена В'ячеславівна – </w:t>
      </w:r>
      <w:proofErr w:type="spellStart"/>
      <w:r w:rsidRPr="008477DC">
        <w:rPr>
          <w:sz w:val="20"/>
          <w:szCs w:val="20"/>
          <w:lang w:val="uk-UA"/>
        </w:rPr>
        <w:t>к.ф.н</w:t>
      </w:r>
      <w:proofErr w:type="spellEnd"/>
      <w:r w:rsidRPr="008477DC">
        <w:rPr>
          <w:sz w:val="20"/>
          <w:szCs w:val="20"/>
          <w:lang w:val="uk-UA"/>
        </w:rPr>
        <w:t xml:space="preserve">., начальник департаменту мікробіологічних досліджень ТОВ «Науковий центр розробок та </w:t>
      </w:r>
      <w:proofErr w:type="spellStart"/>
      <w:r w:rsidRPr="008477DC">
        <w:rPr>
          <w:sz w:val="20"/>
          <w:szCs w:val="20"/>
          <w:lang w:val="uk-UA"/>
        </w:rPr>
        <w:t>впроваджень</w:t>
      </w:r>
      <w:proofErr w:type="spellEnd"/>
      <w:r w:rsidRPr="008477DC">
        <w:rPr>
          <w:sz w:val="20"/>
          <w:szCs w:val="20"/>
          <w:lang w:val="uk-UA"/>
        </w:rPr>
        <w:t>», старший науковий співробітник лабораторії фармакопейного аналізу ДП "Український науковий фармакопейний центр якості лікарських засобів"</w:t>
      </w:r>
    </w:p>
    <w:p w:rsidR="006B791C" w:rsidRPr="008477DC" w:rsidRDefault="006B791C" w:rsidP="008477DC">
      <w:pPr>
        <w:jc w:val="both"/>
        <w:rPr>
          <w:sz w:val="20"/>
          <w:szCs w:val="20"/>
          <w:lang w:val="uk-UA"/>
        </w:rPr>
      </w:pPr>
      <w:r w:rsidRPr="008477DC">
        <w:rPr>
          <w:sz w:val="20"/>
          <w:szCs w:val="20"/>
          <w:lang w:val="uk-UA"/>
        </w:rPr>
        <w:t>Цільова аудиторія: Керівники та співробітники фармацевтичних мікробіологічних лабораторій, відділів контролю якості.</w:t>
      </w:r>
    </w:p>
    <w:p w:rsidR="006B791C" w:rsidRPr="008477DC" w:rsidRDefault="006B791C" w:rsidP="008477DC">
      <w:pPr>
        <w:jc w:val="both"/>
        <w:rPr>
          <w:sz w:val="20"/>
          <w:szCs w:val="20"/>
          <w:u w:val="single"/>
          <w:lang w:val="uk-UA"/>
        </w:rPr>
      </w:pPr>
      <w:r w:rsidRPr="008477DC">
        <w:rPr>
          <w:sz w:val="20"/>
          <w:szCs w:val="20"/>
          <w:u w:val="single"/>
          <w:lang w:val="uk-UA"/>
        </w:rPr>
        <w:t>Розглядатимуться питання:</w:t>
      </w:r>
    </w:p>
    <w:p w:rsidR="006B791C" w:rsidRPr="008477DC" w:rsidRDefault="006B791C" w:rsidP="008477DC">
      <w:pPr>
        <w:jc w:val="both"/>
        <w:rPr>
          <w:sz w:val="20"/>
          <w:szCs w:val="20"/>
          <w:lang w:val="uk-UA"/>
        </w:rPr>
      </w:pPr>
      <w:r w:rsidRPr="008477DC">
        <w:rPr>
          <w:sz w:val="20"/>
          <w:szCs w:val="20"/>
          <w:lang w:val="uk-UA"/>
        </w:rPr>
        <w:t>1. Порядок роботи з тест-штамами у фармацевтичній мікробіологічній лабораторії:</w:t>
      </w:r>
    </w:p>
    <w:p w:rsidR="006B791C" w:rsidRPr="008477DC" w:rsidRDefault="006B791C" w:rsidP="008477DC">
      <w:pPr>
        <w:jc w:val="both"/>
        <w:rPr>
          <w:sz w:val="20"/>
          <w:szCs w:val="20"/>
          <w:lang w:val="uk-UA"/>
        </w:rPr>
      </w:pPr>
      <w:r w:rsidRPr="008477DC">
        <w:rPr>
          <w:sz w:val="20"/>
          <w:szCs w:val="20"/>
          <w:lang w:val="uk-UA"/>
        </w:rPr>
        <w:t>1.1. нормативна документація,</w:t>
      </w:r>
    </w:p>
    <w:p w:rsidR="006B791C" w:rsidRPr="008477DC" w:rsidRDefault="006B791C" w:rsidP="008477DC">
      <w:pPr>
        <w:jc w:val="both"/>
        <w:rPr>
          <w:sz w:val="20"/>
          <w:szCs w:val="20"/>
          <w:lang w:val="uk-UA"/>
        </w:rPr>
      </w:pPr>
      <w:r w:rsidRPr="008477DC">
        <w:rPr>
          <w:sz w:val="20"/>
          <w:szCs w:val="20"/>
          <w:lang w:val="uk-UA"/>
        </w:rPr>
        <w:t>1.2. правила поводження з мікроорганізмами у фармацевтичній лабораторії контролю якості,</w:t>
      </w:r>
    </w:p>
    <w:p w:rsidR="006B791C" w:rsidRPr="008477DC" w:rsidRDefault="006B791C" w:rsidP="008477DC">
      <w:pPr>
        <w:jc w:val="both"/>
        <w:rPr>
          <w:sz w:val="20"/>
          <w:szCs w:val="20"/>
          <w:lang w:val="uk-UA"/>
        </w:rPr>
      </w:pPr>
      <w:r w:rsidRPr="008477DC">
        <w:rPr>
          <w:sz w:val="20"/>
          <w:szCs w:val="20"/>
          <w:lang w:val="uk-UA"/>
        </w:rPr>
        <w:t>1.3. ведення відповідної документації,</w:t>
      </w:r>
    </w:p>
    <w:p w:rsidR="006B791C" w:rsidRPr="008477DC" w:rsidRDefault="006B791C" w:rsidP="008477DC">
      <w:pPr>
        <w:jc w:val="both"/>
        <w:rPr>
          <w:sz w:val="20"/>
          <w:szCs w:val="20"/>
          <w:lang w:val="uk-UA"/>
        </w:rPr>
      </w:pPr>
      <w:r w:rsidRPr="008477DC">
        <w:rPr>
          <w:sz w:val="20"/>
          <w:szCs w:val="20"/>
          <w:lang w:val="uk-UA"/>
        </w:rPr>
        <w:t xml:space="preserve">1.4. тест-штами, які набувають в офіційних колекціях або у комерційних виробників: готові робочі суспензії з різним мікробним навантаженням, </w:t>
      </w:r>
      <w:proofErr w:type="spellStart"/>
      <w:r w:rsidRPr="008477DC">
        <w:rPr>
          <w:sz w:val="20"/>
          <w:szCs w:val="20"/>
          <w:lang w:val="uk-UA"/>
        </w:rPr>
        <w:t>ліофілізовані</w:t>
      </w:r>
      <w:proofErr w:type="spellEnd"/>
      <w:r w:rsidRPr="008477DC">
        <w:rPr>
          <w:sz w:val="20"/>
          <w:szCs w:val="20"/>
          <w:lang w:val="uk-UA"/>
        </w:rPr>
        <w:t xml:space="preserve"> культури (еталонні </w:t>
      </w:r>
      <w:proofErr w:type="spellStart"/>
      <w:r w:rsidRPr="008477DC">
        <w:rPr>
          <w:sz w:val="20"/>
          <w:szCs w:val="20"/>
          <w:lang w:val="uk-UA"/>
        </w:rPr>
        <w:t>ліофілізовані</w:t>
      </w:r>
      <w:proofErr w:type="spellEnd"/>
      <w:r w:rsidRPr="008477DC">
        <w:rPr>
          <w:sz w:val="20"/>
          <w:szCs w:val="20"/>
          <w:lang w:val="uk-UA"/>
        </w:rPr>
        <w:t xml:space="preserve"> культури, </w:t>
      </w:r>
      <w:proofErr w:type="spellStart"/>
      <w:r w:rsidRPr="008477DC">
        <w:rPr>
          <w:sz w:val="20"/>
          <w:szCs w:val="20"/>
          <w:lang w:val="uk-UA"/>
        </w:rPr>
        <w:t>сваби</w:t>
      </w:r>
      <w:proofErr w:type="spellEnd"/>
      <w:r w:rsidRPr="008477DC">
        <w:rPr>
          <w:sz w:val="20"/>
          <w:szCs w:val="20"/>
          <w:lang w:val="uk-UA"/>
        </w:rPr>
        <w:t xml:space="preserve">, петлі), тест-штами на скошеному агарі і </w:t>
      </w:r>
      <w:proofErr w:type="spellStart"/>
      <w:r w:rsidRPr="008477DC">
        <w:rPr>
          <w:sz w:val="20"/>
          <w:szCs w:val="20"/>
          <w:lang w:val="uk-UA"/>
        </w:rPr>
        <w:t>т.д</w:t>
      </w:r>
      <w:proofErr w:type="spellEnd"/>
      <w:r w:rsidRPr="008477DC">
        <w:rPr>
          <w:sz w:val="20"/>
          <w:szCs w:val="20"/>
          <w:lang w:val="uk-UA"/>
        </w:rPr>
        <w:t>.</w:t>
      </w:r>
    </w:p>
    <w:p w:rsidR="006B791C" w:rsidRPr="008477DC" w:rsidRDefault="006B791C" w:rsidP="008477DC">
      <w:pPr>
        <w:jc w:val="both"/>
        <w:rPr>
          <w:sz w:val="20"/>
          <w:szCs w:val="20"/>
          <w:lang w:val="uk-UA"/>
        </w:rPr>
      </w:pPr>
      <w:r w:rsidRPr="008477DC">
        <w:rPr>
          <w:sz w:val="20"/>
          <w:szCs w:val="20"/>
          <w:lang w:val="uk-UA"/>
        </w:rPr>
        <w:t xml:space="preserve">1.5. робота зі стандартизованими суспензіями, </w:t>
      </w:r>
      <w:proofErr w:type="spellStart"/>
      <w:r w:rsidRPr="008477DC">
        <w:rPr>
          <w:sz w:val="20"/>
          <w:szCs w:val="20"/>
          <w:lang w:val="uk-UA"/>
        </w:rPr>
        <w:t>свабами</w:t>
      </w:r>
      <w:proofErr w:type="spellEnd"/>
      <w:r w:rsidRPr="008477DC">
        <w:rPr>
          <w:sz w:val="20"/>
          <w:szCs w:val="20"/>
          <w:lang w:val="uk-UA"/>
        </w:rPr>
        <w:t>, петлями тощо,</w:t>
      </w:r>
    </w:p>
    <w:p w:rsidR="006B791C" w:rsidRPr="008477DC" w:rsidRDefault="006B791C" w:rsidP="008477DC">
      <w:pPr>
        <w:jc w:val="both"/>
        <w:rPr>
          <w:sz w:val="20"/>
          <w:szCs w:val="20"/>
          <w:lang w:val="uk-UA"/>
        </w:rPr>
      </w:pPr>
      <w:r w:rsidRPr="008477DC">
        <w:rPr>
          <w:sz w:val="20"/>
          <w:szCs w:val="20"/>
          <w:lang w:val="uk-UA"/>
        </w:rPr>
        <w:t xml:space="preserve">1.6. пожвавлення, збереження та ведення </w:t>
      </w:r>
      <w:proofErr w:type="spellStart"/>
      <w:r w:rsidRPr="008477DC">
        <w:rPr>
          <w:sz w:val="20"/>
          <w:szCs w:val="20"/>
          <w:lang w:val="uk-UA"/>
        </w:rPr>
        <w:t>ліофілізованої</w:t>
      </w:r>
      <w:proofErr w:type="spellEnd"/>
      <w:r w:rsidRPr="008477DC">
        <w:rPr>
          <w:sz w:val="20"/>
          <w:szCs w:val="20"/>
          <w:lang w:val="uk-UA"/>
        </w:rPr>
        <w:t xml:space="preserve"> еталонної культури:</w:t>
      </w:r>
    </w:p>
    <w:p w:rsidR="006B791C" w:rsidRPr="008477DC" w:rsidRDefault="006B791C" w:rsidP="008477DC">
      <w:pPr>
        <w:jc w:val="both"/>
        <w:rPr>
          <w:sz w:val="20"/>
          <w:szCs w:val="20"/>
          <w:lang w:val="uk-UA"/>
        </w:rPr>
      </w:pPr>
      <w:r w:rsidRPr="008477DC">
        <w:rPr>
          <w:sz w:val="20"/>
          <w:szCs w:val="20"/>
          <w:lang w:val="uk-UA"/>
        </w:rPr>
        <w:t xml:space="preserve">• пожвавлення </w:t>
      </w:r>
      <w:proofErr w:type="spellStart"/>
      <w:r w:rsidRPr="008477DC">
        <w:rPr>
          <w:sz w:val="20"/>
          <w:szCs w:val="20"/>
          <w:lang w:val="uk-UA"/>
        </w:rPr>
        <w:t>ліофілізованої</w:t>
      </w:r>
      <w:proofErr w:type="spellEnd"/>
      <w:r w:rsidRPr="008477DC">
        <w:rPr>
          <w:sz w:val="20"/>
          <w:szCs w:val="20"/>
          <w:lang w:val="uk-UA"/>
        </w:rPr>
        <w:t xml:space="preserve"> еталонної культури та ведення музею тест-мікроорганізмів,</w:t>
      </w:r>
    </w:p>
    <w:p w:rsidR="006B791C" w:rsidRPr="008477DC" w:rsidRDefault="006B791C" w:rsidP="008477DC">
      <w:pPr>
        <w:jc w:val="both"/>
        <w:rPr>
          <w:sz w:val="20"/>
          <w:szCs w:val="20"/>
          <w:lang w:val="uk-UA"/>
        </w:rPr>
      </w:pPr>
      <w:r w:rsidRPr="008477DC">
        <w:rPr>
          <w:sz w:val="20"/>
          <w:szCs w:val="20"/>
          <w:lang w:val="uk-UA"/>
        </w:rPr>
        <w:t>• створення запасів культури тривалого та тимчасового зберігання,</w:t>
      </w:r>
    </w:p>
    <w:p w:rsidR="006B791C" w:rsidRDefault="006B791C" w:rsidP="0000475B">
      <w:pPr>
        <w:jc w:val="both"/>
        <w:rPr>
          <w:sz w:val="20"/>
          <w:szCs w:val="20"/>
          <w:lang w:val="uk-UA"/>
        </w:rPr>
      </w:pPr>
      <w:r w:rsidRPr="008477DC">
        <w:rPr>
          <w:sz w:val="20"/>
          <w:szCs w:val="20"/>
          <w:lang w:val="uk-UA"/>
        </w:rPr>
        <w:t>• приклад схеми ведення культур</w:t>
      </w:r>
      <w:r>
        <w:rPr>
          <w:sz w:val="20"/>
          <w:szCs w:val="20"/>
          <w:lang w:val="uk-UA"/>
        </w:rPr>
        <w:t>.</w:t>
      </w:r>
    </w:p>
    <w:p w:rsidR="006B791C" w:rsidRPr="008477DC" w:rsidRDefault="006B791C" w:rsidP="008477DC">
      <w:pPr>
        <w:jc w:val="both"/>
        <w:rPr>
          <w:sz w:val="20"/>
          <w:szCs w:val="20"/>
          <w:lang w:val="uk-UA"/>
        </w:rPr>
      </w:pPr>
      <w:r w:rsidRPr="008477DC">
        <w:rPr>
          <w:sz w:val="20"/>
          <w:szCs w:val="20"/>
          <w:lang w:val="uk-UA"/>
        </w:rPr>
        <w:t>1.7. робота з тест-штамами відповідно до фармакопейних вимог (подібність та відмінності у підходах),</w:t>
      </w:r>
    </w:p>
    <w:p w:rsidR="006B791C" w:rsidRPr="008477DC" w:rsidRDefault="006B791C" w:rsidP="008477DC">
      <w:pPr>
        <w:jc w:val="both"/>
        <w:rPr>
          <w:sz w:val="20"/>
          <w:szCs w:val="20"/>
          <w:lang w:val="uk-UA"/>
        </w:rPr>
      </w:pPr>
      <w:r w:rsidRPr="008477DC">
        <w:rPr>
          <w:sz w:val="20"/>
          <w:szCs w:val="20"/>
          <w:lang w:val="uk-UA"/>
        </w:rPr>
        <w:t>1.8. трохи про мікроорганізми, виділені в лабораторії.</w:t>
      </w:r>
    </w:p>
    <w:p w:rsidR="006B791C" w:rsidRPr="008477DC" w:rsidRDefault="006B791C" w:rsidP="008477DC">
      <w:pPr>
        <w:jc w:val="both"/>
        <w:rPr>
          <w:sz w:val="20"/>
          <w:szCs w:val="20"/>
          <w:lang w:val="uk-UA"/>
        </w:rPr>
      </w:pPr>
      <w:r w:rsidRPr="008477DC">
        <w:rPr>
          <w:sz w:val="20"/>
          <w:szCs w:val="20"/>
          <w:lang w:val="uk-UA"/>
        </w:rPr>
        <w:t>2. Використання культури цільового призначення (робочої культури).</w:t>
      </w:r>
    </w:p>
    <w:p w:rsidR="006B791C" w:rsidRPr="008477DC" w:rsidRDefault="006B791C" w:rsidP="008477DC">
      <w:pPr>
        <w:jc w:val="both"/>
        <w:rPr>
          <w:sz w:val="20"/>
          <w:szCs w:val="20"/>
          <w:lang w:val="uk-UA"/>
        </w:rPr>
      </w:pPr>
      <w:r w:rsidRPr="008477DC">
        <w:rPr>
          <w:sz w:val="20"/>
          <w:szCs w:val="20"/>
          <w:lang w:val="uk-UA"/>
        </w:rPr>
        <w:t>2.1. приготування культури цільового використання (робочої культури) з необхідним мікробним навантаженням,</w:t>
      </w:r>
    </w:p>
    <w:p w:rsidR="006B791C" w:rsidRPr="008477DC" w:rsidRDefault="006B791C" w:rsidP="008477DC">
      <w:pPr>
        <w:jc w:val="both"/>
        <w:rPr>
          <w:sz w:val="20"/>
          <w:szCs w:val="20"/>
          <w:lang w:val="uk-UA"/>
        </w:rPr>
      </w:pPr>
      <w:r w:rsidRPr="008477DC">
        <w:rPr>
          <w:sz w:val="20"/>
          <w:szCs w:val="20"/>
          <w:lang w:val="uk-UA"/>
        </w:rPr>
        <w:t>2.2. визначення концентрації мікробних клітин у робочих суспензіях,</w:t>
      </w:r>
    </w:p>
    <w:p w:rsidR="006B791C" w:rsidRPr="008477DC" w:rsidRDefault="006B791C" w:rsidP="008477DC">
      <w:pPr>
        <w:jc w:val="both"/>
        <w:rPr>
          <w:sz w:val="20"/>
          <w:szCs w:val="20"/>
          <w:lang w:val="uk-UA"/>
        </w:rPr>
      </w:pPr>
      <w:r w:rsidRPr="008477DC">
        <w:rPr>
          <w:sz w:val="20"/>
          <w:szCs w:val="20"/>
          <w:lang w:val="uk-UA"/>
        </w:rPr>
        <w:t>2.3. які види робіт у фармацевтичній мікробіологічній лабораторії проводять з використанням тест-мікроорганізмів та як готують культуру цільового призначення для кожного виду робіт:</w:t>
      </w:r>
    </w:p>
    <w:p w:rsidR="006B791C" w:rsidRPr="008477DC" w:rsidRDefault="006B791C" w:rsidP="008477DC">
      <w:pPr>
        <w:jc w:val="both"/>
        <w:rPr>
          <w:sz w:val="20"/>
          <w:szCs w:val="20"/>
          <w:lang w:val="uk-UA"/>
        </w:rPr>
      </w:pPr>
      <w:r w:rsidRPr="008477DC">
        <w:rPr>
          <w:sz w:val="20"/>
          <w:szCs w:val="20"/>
          <w:lang w:val="uk-UA"/>
        </w:rPr>
        <w:t>• контроль якостей поживних середовищ за біологічними показниками,</w:t>
      </w:r>
    </w:p>
    <w:p w:rsidR="006B791C" w:rsidRPr="008477DC" w:rsidRDefault="006B791C" w:rsidP="008477DC">
      <w:pPr>
        <w:jc w:val="both"/>
        <w:rPr>
          <w:sz w:val="20"/>
          <w:szCs w:val="20"/>
          <w:lang w:val="uk-UA"/>
        </w:rPr>
      </w:pPr>
      <w:r w:rsidRPr="008477DC">
        <w:rPr>
          <w:sz w:val="20"/>
          <w:szCs w:val="20"/>
          <w:lang w:val="uk-UA"/>
        </w:rPr>
        <w:t xml:space="preserve">• розробки методики, </w:t>
      </w:r>
      <w:proofErr w:type="spellStart"/>
      <w:r w:rsidRPr="008477DC">
        <w:rPr>
          <w:sz w:val="20"/>
          <w:szCs w:val="20"/>
          <w:lang w:val="uk-UA"/>
        </w:rPr>
        <w:t>валідаційних</w:t>
      </w:r>
      <w:proofErr w:type="spellEnd"/>
      <w:r w:rsidRPr="008477DC">
        <w:rPr>
          <w:sz w:val="20"/>
          <w:szCs w:val="20"/>
          <w:lang w:val="uk-UA"/>
        </w:rPr>
        <w:t xml:space="preserve"> випробувань та перевірки придатності методик випробування мікробіологічної чистоти та стерильності лікарських засобів,</w:t>
      </w:r>
    </w:p>
    <w:p w:rsidR="006B791C" w:rsidRPr="008477DC" w:rsidRDefault="006B791C" w:rsidP="008477DC">
      <w:pPr>
        <w:jc w:val="both"/>
        <w:rPr>
          <w:sz w:val="20"/>
          <w:szCs w:val="20"/>
          <w:lang w:val="uk-UA"/>
        </w:rPr>
      </w:pPr>
      <w:r w:rsidRPr="008477DC">
        <w:rPr>
          <w:sz w:val="20"/>
          <w:szCs w:val="20"/>
          <w:lang w:val="uk-UA"/>
        </w:rPr>
        <w:t xml:space="preserve">• розроблення методики, </w:t>
      </w:r>
      <w:proofErr w:type="spellStart"/>
      <w:r w:rsidRPr="008477DC">
        <w:rPr>
          <w:sz w:val="20"/>
          <w:szCs w:val="20"/>
          <w:lang w:val="uk-UA"/>
        </w:rPr>
        <w:t>валідаційних</w:t>
      </w:r>
      <w:proofErr w:type="spellEnd"/>
      <w:r w:rsidRPr="008477DC">
        <w:rPr>
          <w:sz w:val="20"/>
          <w:szCs w:val="20"/>
          <w:lang w:val="uk-UA"/>
        </w:rPr>
        <w:t xml:space="preserve"> випробувань кількісного визначення антибіотиків мікробіологічним методом,</w:t>
      </w:r>
    </w:p>
    <w:p w:rsidR="006B791C" w:rsidRPr="008477DC" w:rsidRDefault="006B791C" w:rsidP="008477DC">
      <w:pPr>
        <w:jc w:val="both"/>
        <w:rPr>
          <w:sz w:val="20"/>
          <w:szCs w:val="20"/>
          <w:lang w:val="uk-UA"/>
        </w:rPr>
      </w:pPr>
      <w:r w:rsidRPr="008477DC">
        <w:rPr>
          <w:sz w:val="20"/>
          <w:szCs w:val="20"/>
          <w:lang w:val="uk-UA"/>
        </w:rPr>
        <w:t>• вивчення ефективності антимікробних консервантів (</w:t>
      </w:r>
      <w:proofErr w:type="spellStart"/>
      <w:r w:rsidRPr="008477DC">
        <w:rPr>
          <w:sz w:val="20"/>
          <w:szCs w:val="20"/>
          <w:lang w:val="uk-UA"/>
        </w:rPr>
        <w:t>антимикробної</w:t>
      </w:r>
      <w:proofErr w:type="spellEnd"/>
      <w:r w:rsidRPr="008477DC">
        <w:rPr>
          <w:sz w:val="20"/>
          <w:szCs w:val="20"/>
          <w:lang w:val="uk-UA"/>
        </w:rPr>
        <w:t xml:space="preserve"> </w:t>
      </w:r>
      <w:proofErr w:type="spellStart"/>
      <w:r w:rsidRPr="008477DC">
        <w:rPr>
          <w:sz w:val="20"/>
          <w:szCs w:val="20"/>
          <w:lang w:val="uk-UA"/>
        </w:rPr>
        <w:t>консервуючої</w:t>
      </w:r>
      <w:proofErr w:type="spellEnd"/>
      <w:r w:rsidRPr="008477DC">
        <w:rPr>
          <w:sz w:val="20"/>
          <w:szCs w:val="20"/>
          <w:lang w:val="uk-UA"/>
        </w:rPr>
        <w:t xml:space="preserve"> дії) у лікарських засобах,</w:t>
      </w:r>
    </w:p>
    <w:p w:rsidR="006B791C" w:rsidRPr="008477DC" w:rsidRDefault="006B791C" w:rsidP="008477DC">
      <w:pPr>
        <w:jc w:val="both"/>
        <w:rPr>
          <w:sz w:val="20"/>
          <w:szCs w:val="20"/>
          <w:lang w:val="uk-UA"/>
        </w:rPr>
      </w:pPr>
      <w:r w:rsidRPr="008477DC">
        <w:rPr>
          <w:sz w:val="20"/>
          <w:szCs w:val="20"/>
          <w:lang w:val="uk-UA"/>
        </w:rPr>
        <w:t xml:space="preserve">• вивчення специфічної антимікробної дії лікарських засобів </w:t>
      </w:r>
      <w:proofErr w:type="spellStart"/>
      <w:r w:rsidRPr="008477DC">
        <w:rPr>
          <w:sz w:val="20"/>
          <w:szCs w:val="20"/>
          <w:lang w:val="uk-UA"/>
        </w:rPr>
        <w:t>in</w:t>
      </w:r>
      <w:proofErr w:type="spellEnd"/>
      <w:r w:rsidRPr="008477DC">
        <w:rPr>
          <w:sz w:val="20"/>
          <w:szCs w:val="20"/>
          <w:lang w:val="uk-UA"/>
        </w:rPr>
        <w:t xml:space="preserve"> </w:t>
      </w:r>
      <w:proofErr w:type="spellStart"/>
      <w:r w:rsidRPr="008477DC">
        <w:rPr>
          <w:sz w:val="20"/>
          <w:szCs w:val="20"/>
          <w:lang w:val="uk-UA"/>
        </w:rPr>
        <w:t>vitro</w:t>
      </w:r>
      <w:proofErr w:type="spellEnd"/>
      <w:r w:rsidRPr="008477DC">
        <w:rPr>
          <w:sz w:val="20"/>
          <w:szCs w:val="20"/>
          <w:lang w:val="uk-UA"/>
        </w:rPr>
        <w:t>,</w:t>
      </w:r>
    </w:p>
    <w:p w:rsidR="006B791C" w:rsidRPr="008477DC" w:rsidRDefault="006B791C" w:rsidP="008477DC">
      <w:pPr>
        <w:jc w:val="both"/>
        <w:rPr>
          <w:sz w:val="20"/>
          <w:szCs w:val="20"/>
          <w:lang w:val="uk-UA"/>
        </w:rPr>
      </w:pPr>
      <w:r w:rsidRPr="008477DC">
        <w:rPr>
          <w:sz w:val="20"/>
          <w:szCs w:val="20"/>
          <w:lang w:val="uk-UA"/>
        </w:rPr>
        <w:t xml:space="preserve">• визначення бактерицидної, </w:t>
      </w:r>
      <w:proofErr w:type="spellStart"/>
      <w:r w:rsidRPr="008477DC">
        <w:rPr>
          <w:sz w:val="20"/>
          <w:szCs w:val="20"/>
          <w:lang w:val="uk-UA"/>
        </w:rPr>
        <w:t>спороцидної</w:t>
      </w:r>
      <w:proofErr w:type="spellEnd"/>
      <w:r w:rsidRPr="008477DC">
        <w:rPr>
          <w:sz w:val="20"/>
          <w:szCs w:val="20"/>
          <w:lang w:val="uk-UA"/>
        </w:rPr>
        <w:t>, фунгіцидної та «</w:t>
      </w:r>
      <w:proofErr w:type="spellStart"/>
      <w:r w:rsidRPr="008477DC">
        <w:rPr>
          <w:sz w:val="20"/>
          <w:szCs w:val="20"/>
          <w:lang w:val="uk-UA"/>
        </w:rPr>
        <w:t>дрожжецидної</w:t>
      </w:r>
      <w:proofErr w:type="spellEnd"/>
      <w:r w:rsidRPr="008477DC">
        <w:rPr>
          <w:sz w:val="20"/>
          <w:szCs w:val="20"/>
          <w:lang w:val="uk-UA"/>
        </w:rPr>
        <w:t>» активності антисептичних лікарських засобів та дезінфектантів,</w:t>
      </w:r>
    </w:p>
    <w:p w:rsidR="006B791C" w:rsidRDefault="006B791C" w:rsidP="008477DC">
      <w:pPr>
        <w:jc w:val="both"/>
        <w:rPr>
          <w:sz w:val="20"/>
          <w:szCs w:val="20"/>
          <w:lang w:val="uk-UA"/>
        </w:rPr>
      </w:pPr>
      <w:r w:rsidRPr="008477DC">
        <w:rPr>
          <w:sz w:val="20"/>
          <w:szCs w:val="20"/>
          <w:lang w:val="uk-UA"/>
        </w:rPr>
        <w:t>•</w:t>
      </w:r>
      <w:r>
        <w:rPr>
          <w:sz w:val="20"/>
          <w:szCs w:val="20"/>
          <w:lang w:val="uk-UA"/>
        </w:rPr>
        <w:t xml:space="preserve"> </w:t>
      </w:r>
      <w:r w:rsidRPr="008477DC">
        <w:rPr>
          <w:sz w:val="20"/>
          <w:szCs w:val="20"/>
          <w:lang w:val="uk-UA"/>
        </w:rPr>
        <w:t xml:space="preserve">і </w:t>
      </w:r>
      <w:proofErr w:type="spellStart"/>
      <w:r w:rsidRPr="008477DC">
        <w:rPr>
          <w:sz w:val="20"/>
          <w:szCs w:val="20"/>
          <w:lang w:val="uk-UA"/>
        </w:rPr>
        <w:t>т.д</w:t>
      </w:r>
      <w:proofErr w:type="spellEnd"/>
      <w:r w:rsidRPr="008477DC">
        <w:rPr>
          <w:sz w:val="20"/>
          <w:szCs w:val="20"/>
          <w:lang w:val="uk-UA"/>
        </w:rPr>
        <w:t>.</w:t>
      </w:r>
    </w:p>
    <w:p w:rsidR="006B791C" w:rsidRPr="00C9010A" w:rsidRDefault="006B791C" w:rsidP="0000475B">
      <w:pPr>
        <w:jc w:val="both"/>
        <w:rPr>
          <w:sz w:val="20"/>
          <w:szCs w:val="20"/>
          <w:lang w:val="uk-UA"/>
        </w:rPr>
      </w:pPr>
    </w:p>
    <w:p w:rsidR="006B791C" w:rsidRDefault="006B791C" w:rsidP="0000475B">
      <w:pPr>
        <w:jc w:val="both"/>
        <w:rPr>
          <w:sz w:val="20"/>
          <w:szCs w:val="20"/>
          <w:lang w:val="uk-UA"/>
        </w:rPr>
      </w:pPr>
      <w:r w:rsidRPr="008477DC">
        <w:rPr>
          <w:sz w:val="20"/>
          <w:szCs w:val="20"/>
          <w:lang w:val="uk-UA"/>
        </w:rPr>
        <w:t>21 вересня</w:t>
      </w:r>
      <w:r w:rsidRPr="00C9010A">
        <w:rPr>
          <w:sz w:val="20"/>
          <w:szCs w:val="20"/>
          <w:lang w:val="uk-UA"/>
        </w:rPr>
        <w:t xml:space="preserve"> 2022 р. – онлайн-семінар </w:t>
      </w:r>
      <w:r w:rsidRPr="00C9010A">
        <w:rPr>
          <w:color w:val="FF6600"/>
          <w:sz w:val="20"/>
          <w:szCs w:val="20"/>
          <w:lang w:val="uk-UA"/>
        </w:rPr>
        <w:t>«</w:t>
      </w:r>
      <w:r w:rsidRPr="001279FF">
        <w:rPr>
          <w:color w:val="FF6600"/>
          <w:sz w:val="20"/>
          <w:szCs w:val="20"/>
          <w:lang w:val="uk-UA"/>
        </w:rPr>
        <w:t>Формування та аналіз досьє на серію лікарських засобів. Основні складові, оцінка та контроль. Практичні підходи, регуляторні очікування</w:t>
      </w:r>
      <w:r w:rsidRPr="00C9010A">
        <w:rPr>
          <w:color w:val="FF6600"/>
          <w:sz w:val="20"/>
          <w:szCs w:val="20"/>
          <w:lang w:val="uk-UA"/>
        </w:rPr>
        <w:t>»</w:t>
      </w:r>
    </w:p>
    <w:p w:rsidR="006B791C" w:rsidRPr="00D36B8E" w:rsidRDefault="006B791C" w:rsidP="008477DC">
      <w:pPr>
        <w:rPr>
          <w:sz w:val="20"/>
          <w:szCs w:val="20"/>
        </w:rPr>
      </w:pPr>
      <w:r w:rsidRPr="003D4B8C">
        <w:rPr>
          <w:sz w:val="20"/>
          <w:szCs w:val="20"/>
          <w:u w:val="single"/>
          <w:lang w:val="uk-UA"/>
        </w:rPr>
        <w:t>Формат:</w:t>
      </w:r>
      <w:r w:rsidRPr="003D4B8C">
        <w:rPr>
          <w:sz w:val="20"/>
          <w:szCs w:val="20"/>
          <w:lang w:val="uk-UA"/>
        </w:rPr>
        <w:t xml:space="preserve"> 1 </w:t>
      </w:r>
      <w:r w:rsidRPr="003D4B8C">
        <w:rPr>
          <w:bCs/>
          <w:sz w:val="20"/>
          <w:szCs w:val="20"/>
          <w:lang w:val="uk-UA"/>
        </w:rPr>
        <w:t>день, 4 академічн</w:t>
      </w:r>
      <w:r>
        <w:rPr>
          <w:bCs/>
          <w:sz w:val="20"/>
          <w:szCs w:val="20"/>
          <w:lang w:val="uk-UA"/>
        </w:rPr>
        <w:t>і</w:t>
      </w:r>
      <w:r w:rsidRPr="003D4B8C">
        <w:rPr>
          <w:bCs/>
          <w:sz w:val="20"/>
          <w:szCs w:val="20"/>
          <w:lang w:val="uk-UA"/>
        </w:rPr>
        <w:t xml:space="preserve"> години</w:t>
      </w:r>
      <w:r w:rsidRPr="00D36B8E">
        <w:rPr>
          <w:bCs/>
          <w:sz w:val="20"/>
          <w:szCs w:val="20"/>
        </w:rPr>
        <w:t>.</w:t>
      </w:r>
      <w:r w:rsidRPr="00D36B8E">
        <w:rPr>
          <w:sz w:val="20"/>
          <w:szCs w:val="20"/>
        </w:rPr>
        <w:t xml:space="preserve"> </w:t>
      </w:r>
    </w:p>
    <w:p w:rsidR="006B791C" w:rsidRPr="00C9010A" w:rsidRDefault="006B791C" w:rsidP="008477DC">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3 15</w:t>
      </w:r>
      <w:r w:rsidRPr="00C9010A">
        <w:rPr>
          <w:b/>
          <w:bCs/>
          <w:color w:val="000000"/>
          <w:sz w:val="20"/>
          <w:szCs w:val="20"/>
          <w:lang w:val="uk-UA"/>
        </w:rPr>
        <w:t>0 грн.</w:t>
      </w:r>
      <w:r w:rsidRPr="00C9010A">
        <w:rPr>
          <w:color w:val="000000"/>
          <w:sz w:val="20"/>
          <w:szCs w:val="20"/>
          <w:lang w:val="uk-UA"/>
        </w:rPr>
        <w:t xml:space="preserve"> під час реєстрації до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8477DC">
      <w:pPr>
        <w:jc w:val="both"/>
        <w:rPr>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w:t>
      </w:r>
      <w:r w:rsidR="00240F4D" w:rsidRPr="00240F4D">
        <w:rPr>
          <w:b/>
          <w:bCs/>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8477DC" w:rsidRDefault="006B791C" w:rsidP="008477DC">
      <w:pPr>
        <w:jc w:val="both"/>
        <w:rPr>
          <w:sz w:val="20"/>
          <w:szCs w:val="20"/>
          <w:lang w:val="uk-UA"/>
        </w:rPr>
      </w:pPr>
      <w:r w:rsidRPr="008477DC">
        <w:rPr>
          <w:sz w:val="20"/>
          <w:szCs w:val="20"/>
          <w:u w:val="single"/>
          <w:lang w:val="uk-UA"/>
        </w:rPr>
        <w:t>Автор та ведуча:</w:t>
      </w:r>
      <w:r w:rsidRPr="008477DC">
        <w:rPr>
          <w:sz w:val="20"/>
          <w:szCs w:val="20"/>
          <w:lang w:val="uk-UA"/>
        </w:rPr>
        <w:t xml:space="preserve"> Денисова Віта, тренер, консультант з GMP/GDP, аудитор, понад 10 років досвіду роботи у сфері розробки та впровадження фармацевтичної системи якості відповідно до вимог GMP</w:t>
      </w:r>
    </w:p>
    <w:p w:rsidR="006B791C" w:rsidRDefault="006B791C" w:rsidP="008477DC">
      <w:pPr>
        <w:jc w:val="both"/>
        <w:rPr>
          <w:sz w:val="20"/>
          <w:szCs w:val="20"/>
          <w:lang w:val="uk-UA"/>
        </w:rPr>
      </w:pPr>
      <w:r w:rsidRPr="008477DC">
        <w:rPr>
          <w:sz w:val="20"/>
          <w:szCs w:val="20"/>
          <w:u w:val="single"/>
          <w:lang w:val="uk-UA"/>
        </w:rPr>
        <w:t>Цільова аудиторія:</w:t>
      </w:r>
      <w:r w:rsidRPr="008477DC">
        <w:rPr>
          <w:sz w:val="20"/>
          <w:szCs w:val="20"/>
          <w:lang w:val="uk-UA"/>
        </w:rPr>
        <w:t xml:space="preserve"> даний </w:t>
      </w:r>
      <w:proofErr w:type="spellStart"/>
      <w:r w:rsidRPr="008477DC">
        <w:rPr>
          <w:sz w:val="20"/>
          <w:szCs w:val="20"/>
          <w:lang w:val="uk-UA"/>
        </w:rPr>
        <w:t>вебінар</w:t>
      </w:r>
      <w:proofErr w:type="spellEnd"/>
      <w:r w:rsidRPr="008477DC">
        <w:rPr>
          <w:sz w:val="20"/>
          <w:szCs w:val="20"/>
          <w:lang w:val="uk-UA"/>
        </w:rPr>
        <w:t xml:space="preserve"> буде цікавий та корисний для Уповноважених осіб, керівників та співробітників виробничих підрозділів (директорів з виробництва/начальників </w:t>
      </w:r>
      <w:proofErr w:type="spellStart"/>
      <w:r w:rsidRPr="008477DC">
        <w:rPr>
          <w:sz w:val="20"/>
          <w:szCs w:val="20"/>
          <w:lang w:val="uk-UA"/>
        </w:rPr>
        <w:t>цехів</w:t>
      </w:r>
      <w:proofErr w:type="spellEnd"/>
      <w:r w:rsidRPr="008477DC">
        <w:rPr>
          <w:sz w:val="20"/>
          <w:szCs w:val="20"/>
          <w:lang w:val="uk-UA"/>
        </w:rPr>
        <w:t>/ділянок/майстрів/технологів та ін.), керівників та спеціалістів служб забезпечення (управління) якістю, служб, керівників та фахівців відділу контролю якості, внутрішніх та зовнішніх аудиторів компаній, а також співробітників підрозділів, відповідальних за формування та комплектацію досьє на серію</w:t>
      </w:r>
    </w:p>
    <w:p w:rsidR="006B791C" w:rsidRPr="008477DC" w:rsidRDefault="006B791C" w:rsidP="008477DC">
      <w:pPr>
        <w:jc w:val="both"/>
        <w:rPr>
          <w:sz w:val="20"/>
          <w:szCs w:val="20"/>
          <w:u w:val="single"/>
          <w:lang w:val="uk-UA"/>
        </w:rPr>
      </w:pPr>
      <w:r w:rsidRPr="008477DC">
        <w:rPr>
          <w:sz w:val="20"/>
          <w:szCs w:val="20"/>
          <w:u w:val="single"/>
          <w:lang w:val="uk-UA"/>
        </w:rPr>
        <w:t>В програмі:</w:t>
      </w:r>
    </w:p>
    <w:p w:rsidR="006B791C" w:rsidRPr="008477DC" w:rsidRDefault="006B791C" w:rsidP="008477DC">
      <w:pPr>
        <w:jc w:val="both"/>
        <w:rPr>
          <w:sz w:val="20"/>
          <w:szCs w:val="20"/>
          <w:lang w:val="uk-UA"/>
        </w:rPr>
      </w:pPr>
      <w:r w:rsidRPr="008477DC">
        <w:rPr>
          <w:sz w:val="20"/>
          <w:szCs w:val="20"/>
          <w:lang w:val="uk-UA"/>
        </w:rPr>
        <w:t>• Вимоги GMP до серії. Структура та комплектність досьє серії. Ключові вимоги щодо оформлення.</w:t>
      </w:r>
    </w:p>
    <w:p w:rsidR="006B791C" w:rsidRPr="008477DC" w:rsidRDefault="006B791C" w:rsidP="008477DC">
      <w:pPr>
        <w:jc w:val="both"/>
        <w:rPr>
          <w:sz w:val="20"/>
          <w:szCs w:val="20"/>
          <w:lang w:val="uk-UA"/>
        </w:rPr>
      </w:pPr>
      <w:r w:rsidRPr="008477DC">
        <w:rPr>
          <w:sz w:val="20"/>
          <w:szCs w:val="20"/>
          <w:lang w:val="uk-UA"/>
        </w:rPr>
        <w:t>• Принципи формування, обігу та оцінки досьє серії. Розподіл відповідальності підрозділів.</w:t>
      </w:r>
    </w:p>
    <w:p w:rsidR="006B791C" w:rsidRPr="008477DC" w:rsidRDefault="006B791C" w:rsidP="008477DC">
      <w:pPr>
        <w:jc w:val="both"/>
        <w:rPr>
          <w:sz w:val="20"/>
          <w:szCs w:val="20"/>
          <w:lang w:val="uk-UA"/>
        </w:rPr>
      </w:pPr>
      <w:r w:rsidRPr="008477DC">
        <w:rPr>
          <w:sz w:val="20"/>
          <w:szCs w:val="20"/>
          <w:lang w:val="uk-UA"/>
        </w:rPr>
        <w:t>• Роль Уповноваженої особи у зверненні та оцінці досьє серії. Сертифікація серії Уповноваженою особою виходячи з аналізу досьє.</w:t>
      </w:r>
    </w:p>
    <w:p w:rsidR="006B791C" w:rsidRPr="008477DC" w:rsidRDefault="006B791C" w:rsidP="008477DC">
      <w:pPr>
        <w:jc w:val="both"/>
        <w:rPr>
          <w:sz w:val="20"/>
          <w:szCs w:val="20"/>
          <w:lang w:val="uk-UA"/>
        </w:rPr>
      </w:pPr>
      <w:r w:rsidRPr="008477DC">
        <w:rPr>
          <w:sz w:val="20"/>
          <w:szCs w:val="20"/>
          <w:lang w:val="uk-UA"/>
        </w:rPr>
        <w:t xml:space="preserve">• Розслідування відхилень та </w:t>
      </w:r>
      <w:proofErr w:type="spellStart"/>
      <w:r w:rsidRPr="008477DC">
        <w:rPr>
          <w:sz w:val="20"/>
          <w:szCs w:val="20"/>
          <w:lang w:val="uk-UA"/>
        </w:rPr>
        <w:t>невідповідностей</w:t>
      </w:r>
      <w:proofErr w:type="spellEnd"/>
      <w:r w:rsidRPr="008477DC">
        <w:rPr>
          <w:sz w:val="20"/>
          <w:szCs w:val="20"/>
          <w:lang w:val="uk-UA"/>
        </w:rPr>
        <w:t>, виявлених під час оцінки досьє серії.</w:t>
      </w:r>
    </w:p>
    <w:p w:rsidR="006B791C" w:rsidRPr="008477DC" w:rsidRDefault="006B791C" w:rsidP="008477DC">
      <w:pPr>
        <w:jc w:val="both"/>
        <w:rPr>
          <w:sz w:val="20"/>
          <w:szCs w:val="20"/>
          <w:lang w:val="uk-UA"/>
        </w:rPr>
      </w:pPr>
      <w:r w:rsidRPr="008477DC">
        <w:rPr>
          <w:sz w:val="20"/>
          <w:szCs w:val="20"/>
          <w:lang w:val="uk-UA"/>
        </w:rPr>
        <w:t>• Вимоги до зберігання серії. Архівування та знищення досьє серії.</w:t>
      </w:r>
    </w:p>
    <w:p w:rsidR="006B791C" w:rsidRDefault="006B791C" w:rsidP="008477DC">
      <w:pPr>
        <w:jc w:val="both"/>
        <w:rPr>
          <w:sz w:val="20"/>
          <w:szCs w:val="20"/>
          <w:lang w:val="uk-UA"/>
        </w:rPr>
      </w:pPr>
      <w:r w:rsidRPr="008477DC">
        <w:rPr>
          <w:sz w:val="20"/>
          <w:szCs w:val="20"/>
          <w:lang w:val="uk-UA"/>
        </w:rPr>
        <w:t xml:space="preserve">• Приклади </w:t>
      </w:r>
      <w:proofErr w:type="spellStart"/>
      <w:r w:rsidRPr="008477DC">
        <w:rPr>
          <w:sz w:val="20"/>
          <w:szCs w:val="20"/>
          <w:lang w:val="uk-UA"/>
        </w:rPr>
        <w:t>невідповідностей</w:t>
      </w:r>
      <w:proofErr w:type="spellEnd"/>
      <w:r w:rsidRPr="008477DC">
        <w:rPr>
          <w:sz w:val="20"/>
          <w:szCs w:val="20"/>
          <w:lang w:val="uk-UA"/>
        </w:rPr>
        <w:t>, пов'язаних із поводженням та оформленням досьє серії. Чек-лист перевірки системи звернення досьє серії та взаємодоповнюючих документів (для підготовки до зовнішніх інспекцій та аудитів/</w:t>
      </w:r>
      <w:proofErr w:type="spellStart"/>
      <w:r w:rsidRPr="008477DC">
        <w:rPr>
          <w:sz w:val="20"/>
          <w:szCs w:val="20"/>
          <w:lang w:val="uk-UA"/>
        </w:rPr>
        <w:t>самоінспекцій</w:t>
      </w:r>
      <w:proofErr w:type="spellEnd"/>
      <w:r w:rsidRPr="008477DC">
        <w:rPr>
          <w:sz w:val="20"/>
          <w:szCs w:val="20"/>
          <w:lang w:val="uk-UA"/>
        </w:rPr>
        <w:t>).</w:t>
      </w:r>
    </w:p>
    <w:p w:rsidR="006B791C" w:rsidRPr="00C9010A" w:rsidRDefault="006B791C" w:rsidP="0000475B">
      <w:pPr>
        <w:jc w:val="both"/>
        <w:rPr>
          <w:sz w:val="20"/>
          <w:szCs w:val="20"/>
          <w:lang w:val="uk-UA"/>
        </w:rPr>
      </w:pPr>
    </w:p>
    <w:p w:rsidR="006B791C" w:rsidRDefault="006B791C" w:rsidP="008D4C48">
      <w:pPr>
        <w:jc w:val="both"/>
        <w:rPr>
          <w:sz w:val="20"/>
          <w:szCs w:val="20"/>
          <w:lang w:val="uk-UA"/>
        </w:rPr>
      </w:pPr>
      <w:r w:rsidRPr="008477DC">
        <w:rPr>
          <w:sz w:val="20"/>
          <w:szCs w:val="20"/>
          <w:lang w:val="uk-UA"/>
        </w:rPr>
        <w:t>22 вересня 2022 р.</w:t>
      </w:r>
      <w:r w:rsidRPr="00C9010A">
        <w:rPr>
          <w:sz w:val="20"/>
          <w:szCs w:val="20"/>
          <w:lang w:val="uk-UA"/>
        </w:rPr>
        <w:t xml:space="preserve">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p>
    <w:p w:rsidR="006B791C" w:rsidRPr="00D36B8E" w:rsidRDefault="006B791C" w:rsidP="008477DC">
      <w:pPr>
        <w:rPr>
          <w:sz w:val="20"/>
          <w:szCs w:val="20"/>
        </w:rPr>
      </w:pPr>
      <w:r w:rsidRPr="003D4B8C">
        <w:rPr>
          <w:sz w:val="20"/>
          <w:szCs w:val="20"/>
          <w:u w:val="single"/>
          <w:lang w:val="uk-UA"/>
        </w:rPr>
        <w:t>Формат:</w:t>
      </w:r>
      <w:r w:rsidRPr="003D4B8C">
        <w:rPr>
          <w:sz w:val="20"/>
          <w:szCs w:val="20"/>
          <w:lang w:val="uk-UA"/>
        </w:rPr>
        <w:t xml:space="preserve"> 1 </w:t>
      </w:r>
      <w:r w:rsidRPr="003D4B8C">
        <w:rPr>
          <w:bCs/>
          <w:sz w:val="20"/>
          <w:szCs w:val="20"/>
          <w:lang w:val="uk-UA"/>
        </w:rPr>
        <w:t>день, 4 академічн</w:t>
      </w:r>
      <w:r>
        <w:rPr>
          <w:bCs/>
          <w:sz w:val="20"/>
          <w:szCs w:val="20"/>
          <w:lang w:val="uk-UA"/>
        </w:rPr>
        <w:t>і</w:t>
      </w:r>
      <w:r w:rsidRPr="003D4B8C">
        <w:rPr>
          <w:bCs/>
          <w:sz w:val="20"/>
          <w:szCs w:val="20"/>
          <w:lang w:val="uk-UA"/>
        </w:rPr>
        <w:t xml:space="preserve"> години</w:t>
      </w:r>
      <w:r w:rsidRPr="00D36B8E">
        <w:rPr>
          <w:bCs/>
          <w:sz w:val="20"/>
          <w:szCs w:val="20"/>
        </w:rPr>
        <w:t>.</w:t>
      </w:r>
      <w:r w:rsidRPr="00D36B8E">
        <w:rPr>
          <w:sz w:val="20"/>
          <w:szCs w:val="20"/>
        </w:rPr>
        <w:t xml:space="preserve"> </w:t>
      </w:r>
    </w:p>
    <w:p w:rsidR="006B791C" w:rsidRPr="00C9010A" w:rsidRDefault="006B791C" w:rsidP="008477DC">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3 15</w:t>
      </w:r>
      <w:r w:rsidRPr="00C9010A">
        <w:rPr>
          <w:b/>
          <w:bCs/>
          <w:color w:val="000000"/>
          <w:sz w:val="20"/>
          <w:szCs w:val="20"/>
          <w:lang w:val="uk-UA"/>
        </w:rPr>
        <w:t>0 грн.</w:t>
      </w:r>
      <w:r w:rsidRPr="00C9010A">
        <w:rPr>
          <w:color w:val="000000"/>
          <w:sz w:val="20"/>
          <w:szCs w:val="20"/>
          <w:lang w:val="uk-UA"/>
        </w:rPr>
        <w:t xml:space="preserve"> під час реєстрації до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8477DC">
      <w:pPr>
        <w:jc w:val="both"/>
        <w:rPr>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14</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w:t>
      </w:r>
      <w:r w:rsidR="00240F4D" w:rsidRPr="00240F4D">
        <w:rPr>
          <w:b/>
          <w:bCs/>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8477DC" w:rsidRDefault="006B791C" w:rsidP="008477DC">
      <w:pPr>
        <w:jc w:val="both"/>
        <w:rPr>
          <w:sz w:val="20"/>
          <w:szCs w:val="20"/>
          <w:lang w:val="uk-UA"/>
        </w:rPr>
      </w:pPr>
      <w:r w:rsidRPr="008477DC">
        <w:rPr>
          <w:sz w:val="20"/>
          <w:szCs w:val="20"/>
          <w:u w:val="single"/>
          <w:lang w:val="uk-UA"/>
        </w:rPr>
        <w:lastRenderedPageBreak/>
        <w:t>Автор та ведучий:</w:t>
      </w:r>
      <w:r w:rsidRPr="008477DC">
        <w:rPr>
          <w:sz w:val="20"/>
          <w:szCs w:val="20"/>
          <w:lang w:val="uk-UA"/>
        </w:rPr>
        <w:t xml:space="preserve"> Макаренко Олександр Григорович – кандидат хімічних наук, провідний викладач \ тренер ТОВ «Лабораторія якості» та ТОВ «</w:t>
      </w:r>
      <w:proofErr w:type="spellStart"/>
      <w:r w:rsidRPr="008477DC">
        <w:rPr>
          <w:sz w:val="20"/>
          <w:szCs w:val="20"/>
          <w:lang w:val="uk-UA"/>
        </w:rPr>
        <w:t>СтТР</w:t>
      </w:r>
      <w:proofErr w:type="spellEnd"/>
      <w:r w:rsidRPr="008477DC">
        <w:rPr>
          <w:sz w:val="20"/>
          <w:szCs w:val="20"/>
          <w:lang w:val="uk-UA"/>
        </w:rPr>
        <w:t>», автор понад 75 авторських семінарів. Досвід роботи у Регуляторних органах України.</w:t>
      </w:r>
    </w:p>
    <w:p w:rsidR="006B791C" w:rsidRDefault="006B791C" w:rsidP="008477DC">
      <w:pPr>
        <w:jc w:val="both"/>
        <w:rPr>
          <w:i/>
          <w:iCs/>
          <w:sz w:val="20"/>
          <w:szCs w:val="20"/>
          <w:lang w:val="uk-UA"/>
        </w:rPr>
      </w:pPr>
      <w:r w:rsidRPr="008477DC">
        <w:rPr>
          <w:i/>
          <w:iCs/>
          <w:sz w:val="20"/>
          <w:szCs w:val="20"/>
          <w:lang w:val="uk-UA"/>
        </w:rPr>
        <w:t>Найважливішою функцією пакувального матеріалу є збереження якості упакованого товару. Серед цих товарів харчові продукти займають особливе місце через їхню принципову хімічну нестабільність. Ця нестабільність характерна і для інших засобів, що містять речовини, що діють, зокрема, фармацевтичні. Щоб виконати завдання забезпечення якості упакованої їжі з мінімальним впливом як на продукт, так і на довкілля, упаковка має бути оптимізована з урахуванням різних критеріїв. У цьому короткому курсі ми розглянемо законодавчі вимоги ЄС до пакувальних матеріалів, вивчимо склад полімерних матеріалів, які контактують із харчовими продуктами. Особлива увага приділяється міграційним процесам між пластиковими матеріалами та продуктами харчування та наслідкам такої взаємодії для забезпечення якості та вимог законодавства.</w:t>
      </w:r>
    </w:p>
    <w:p w:rsidR="006B791C" w:rsidRPr="008477DC" w:rsidRDefault="006B791C" w:rsidP="008477DC">
      <w:pPr>
        <w:jc w:val="both"/>
        <w:rPr>
          <w:sz w:val="20"/>
          <w:szCs w:val="20"/>
          <w:lang w:val="uk-UA"/>
        </w:rPr>
      </w:pPr>
      <w:r w:rsidRPr="008477DC">
        <w:rPr>
          <w:sz w:val="20"/>
          <w:szCs w:val="20"/>
          <w:u w:val="single"/>
          <w:lang w:val="uk-UA"/>
        </w:rPr>
        <w:t>Цільова аудиторія:</w:t>
      </w:r>
      <w:r w:rsidRPr="008477DC">
        <w:rPr>
          <w:sz w:val="20"/>
          <w:szCs w:val="20"/>
          <w:lang w:val="uk-UA"/>
        </w:rPr>
        <w:t xml:space="preserve"> фахівці аналітичних, дослідних та інших лабораторій харчової промисловості.</w:t>
      </w:r>
    </w:p>
    <w:p w:rsidR="006B791C" w:rsidRPr="008477DC" w:rsidRDefault="006B791C" w:rsidP="008477DC">
      <w:pPr>
        <w:jc w:val="both"/>
        <w:rPr>
          <w:sz w:val="20"/>
          <w:szCs w:val="20"/>
          <w:u w:val="single"/>
        </w:rPr>
      </w:pPr>
      <w:r w:rsidRPr="008477DC">
        <w:rPr>
          <w:sz w:val="20"/>
          <w:szCs w:val="20"/>
          <w:u w:val="single"/>
        </w:rPr>
        <w:t xml:space="preserve">В </w:t>
      </w:r>
      <w:proofErr w:type="spellStart"/>
      <w:r w:rsidRPr="008477DC">
        <w:rPr>
          <w:sz w:val="20"/>
          <w:szCs w:val="20"/>
          <w:u w:val="single"/>
        </w:rPr>
        <w:t>програмі</w:t>
      </w:r>
      <w:proofErr w:type="spellEnd"/>
      <w:r w:rsidRPr="008477DC">
        <w:rPr>
          <w:sz w:val="20"/>
          <w:szCs w:val="20"/>
          <w:u w:val="single"/>
        </w:rPr>
        <w:t>:</w:t>
      </w:r>
    </w:p>
    <w:p w:rsidR="006B791C" w:rsidRPr="008477DC" w:rsidRDefault="006B791C" w:rsidP="008477DC">
      <w:pPr>
        <w:jc w:val="both"/>
        <w:rPr>
          <w:sz w:val="20"/>
          <w:szCs w:val="20"/>
        </w:rPr>
      </w:pPr>
      <w:r w:rsidRPr="008477DC">
        <w:rPr>
          <w:sz w:val="20"/>
          <w:szCs w:val="20"/>
        </w:rPr>
        <w:t xml:space="preserve">1. Характеристики </w:t>
      </w:r>
      <w:proofErr w:type="spellStart"/>
      <w:r w:rsidRPr="008477DC">
        <w:rPr>
          <w:sz w:val="20"/>
          <w:szCs w:val="20"/>
        </w:rPr>
        <w:t>пластичних</w:t>
      </w:r>
      <w:proofErr w:type="spellEnd"/>
      <w:r w:rsidRPr="008477DC">
        <w:rPr>
          <w:sz w:val="20"/>
          <w:szCs w:val="20"/>
        </w:rPr>
        <w:t xml:space="preserve"> </w:t>
      </w:r>
      <w:proofErr w:type="spellStart"/>
      <w:r w:rsidRPr="008477DC">
        <w:rPr>
          <w:sz w:val="20"/>
          <w:szCs w:val="20"/>
        </w:rPr>
        <w:t>матеріалів</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2. Добавки для </w:t>
      </w:r>
      <w:proofErr w:type="spellStart"/>
      <w:r w:rsidRPr="008477DC">
        <w:rPr>
          <w:sz w:val="20"/>
          <w:szCs w:val="20"/>
        </w:rPr>
        <w:t>пластмас</w:t>
      </w:r>
      <w:proofErr w:type="spellEnd"/>
      <w:r w:rsidRPr="008477DC">
        <w:rPr>
          <w:sz w:val="20"/>
          <w:szCs w:val="20"/>
        </w:rPr>
        <w:t xml:space="preserve"> та </w:t>
      </w:r>
      <w:proofErr w:type="spellStart"/>
      <w:r w:rsidRPr="008477DC">
        <w:rPr>
          <w:sz w:val="20"/>
          <w:szCs w:val="20"/>
        </w:rPr>
        <w:t>продуктів</w:t>
      </w:r>
      <w:proofErr w:type="spellEnd"/>
      <w:r w:rsidRPr="008477DC">
        <w:rPr>
          <w:sz w:val="20"/>
          <w:szCs w:val="20"/>
        </w:rPr>
        <w:t xml:space="preserve"> </w:t>
      </w:r>
      <w:proofErr w:type="spellStart"/>
      <w:r w:rsidRPr="008477DC">
        <w:rPr>
          <w:sz w:val="20"/>
          <w:szCs w:val="20"/>
        </w:rPr>
        <w:t>їх</w:t>
      </w:r>
      <w:proofErr w:type="spellEnd"/>
      <w:r w:rsidRPr="008477DC">
        <w:rPr>
          <w:sz w:val="20"/>
          <w:szCs w:val="20"/>
        </w:rPr>
        <w:t xml:space="preserve"> </w:t>
      </w:r>
      <w:proofErr w:type="spellStart"/>
      <w:r w:rsidRPr="008477DC">
        <w:rPr>
          <w:sz w:val="20"/>
          <w:szCs w:val="20"/>
        </w:rPr>
        <w:t>переробки</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3. </w:t>
      </w:r>
      <w:proofErr w:type="spellStart"/>
      <w:r w:rsidRPr="008477DC">
        <w:rPr>
          <w:sz w:val="20"/>
          <w:szCs w:val="20"/>
        </w:rPr>
        <w:t>Міграція</w:t>
      </w:r>
      <w:proofErr w:type="spellEnd"/>
      <w:r w:rsidRPr="008477DC">
        <w:rPr>
          <w:sz w:val="20"/>
          <w:szCs w:val="20"/>
        </w:rPr>
        <w:t xml:space="preserve"> </w:t>
      </w:r>
      <w:proofErr w:type="spellStart"/>
      <w:r w:rsidRPr="008477DC">
        <w:rPr>
          <w:sz w:val="20"/>
          <w:szCs w:val="20"/>
        </w:rPr>
        <w:t>пластичних</w:t>
      </w:r>
      <w:proofErr w:type="spellEnd"/>
      <w:r w:rsidRPr="008477DC">
        <w:rPr>
          <w:sz w:val="20"/>
          <w:szCs w:val="20"/>
        </w:rPr>
        <w:t xml:space="preserve"> </w:t>
      </w:r>
      <w:proofErr w:type="spellStart"/>
      <w:r w:rsidRPr="008477DC">
        <w:rPr>
          <w:sz w:val="20"/>
          <w:szCs w:val="20"/>
        </w:rPr>
        <w:t>складових</w:t>
      </w:r>
      <w:proofErr w:type="spellEnd"/>
      <w:r w:rsidRPr="008477DC">
        <w:rPr>
          <w:sz w:val="20"/>
          <w:szCs w:val="20"/>
        </w:rPr>
        <w:t xml:space="preserve">, </w:t>
      </w:r>
      <w:proofErr w:type="spellStart"/>
      <w:r w:rsidRPr="008477DC">
        <w:rPr>
          <w:sz w:val="20"/>
          <w:szCs w:val="20"/>
        </w:rPr>
        <w:t>екстрактивність</w:t>
      </w:r>
      <w:proofErr w:type="spellEnd"/>
      <w:r w:rsidRPr="008477DC">
        <w:rPr>
          <w:sz w:val="20"/>
          <w:szCs w:val="20"/>
        </w:rPr>
        <w:t xml:space="preserve"> та </w:t>
      </w:r>
      <w:proofErr w:type="spellStart"/>
      <w:r w:rsidRPr="008477DC">
        <w:rPr>
          <w:sz w:val="20"/>
          <w:szCs w:val="20"/>
        </w:rPr>
        <w:t>вилуговування</w:t>
      </w:r>
      <w:proofErr w:type="spellEnd"/>
      <w:r w:rsidRPr="008477DC">
        <w:rPr>
          <w:sz w:val="20"/>
          <w:szCs w:val="20"/>
        </w:rPr>
        <w:t xml:space="preserve">. </w:t>
      </w:r>
      <w:proofErr w:type="spellStart"/>
      <w:r w:rsidRPr="008477DC">
        <w:rPr>
          <w:sz w:val="20"/>
          <w:szCs w:val="20"/>
        </w:rPr>
        <w:t>Аналітичні</w:t>
      </w:r>
      <w:proofErr w:type="spellEnd"/>
      <w:r w:rsidRPr="008477DC">
        <w:rPr>
          <w:sz w:val="20"/>
          <w:szCs w:val="20"/>
        </w:rPr>
        <w:t xml:space="preserve"> </w:t>
      </w:r>
      <w:proofErr w:type="spellStart"/>
      <w:r w:rsidRPr="008477DC">
        <w:rPr>
          <w:sz w:val="20"/>
          <w:szCs w:val="20"/>
        </w:rPr>
        <w:t>методи</w:t>
      </w:r>
      <w:proofErr w:type="spellEnd"/>
      <w:r w:rsidRPr="008477DC">
        <w:rPr>
          <w:sz w:val="20"/>
          <w:szCs w:val="20"/>
        </w:rPr>
        <w:t xml:space="preserve"> </w:t>
      </w:r>
      <w:proofErr w:type="spellStart"/>
      <w:r w:rsidRPr="008477DC">
        <w:rPr>
          <w:sz w:val="20"/>
          <w:szCs w:val="20"/>
        </w:rPr>
        <w:t>визначення</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4. </w:t>
      </w:r>
      <w:proofErr w:type="spellStart"/>
      <w:r w:rsidRPr="008477DC">
        <w:rPr>
          <w:sz w:val="20"/>
          <w:szCs w:val="20"/>
        </w:rPr>
        <w:t>Міграція</w:t>
      </w:r>
      <w:proofErr w:type="spellEnd"/>
      <w:r w:rsidRPr="008477DC">
        <w:rPr>
          <w:sz w:val="20"/>
          <w:szCs w:val="20"/>
        </w:rPr>
        <w:t xml:space="preserve"> з </w:t>
      </w:r>
      <w:proofErr w:type="spellStart"/>
      <w:r w:rsidRPr="008477DC">
        <w:rPr>
          <w:sz w:val="20"/>
          <w:szCs w:val="20"/>
        </w:rPr>
        <w:t>харчової</w:t>
      </w:r>
      <w:proofErr w:type="spellEnd"/>
      <w:r w:rsidRPr="008477DC">
        <w:rPr>
          <w:sz w:val="20"/>
          <w:szCs w:val="20"/>
        </w:rPr>
        <w:t xml:space="preserve"> упаковки: </w:t>
      </w:r>
      <w:proofErr w:type="spellStart"/>
      <w:r w:rsidRPr="008477DC">
        <w:rPr>
          <w:sz w:val="20"/>
          <w:szCs w:val="20"/>
        </w:rPr>
        <w:t>регуляторні</w:t>
      </w:r>
      <w:proofErr w:type="spellEnd"/>
      <w:r w:rsidRPr="008477DC">
        <w:rPr>
          <w:sz w:val="20"/>
          <w:szCs w:val="20"/>
        </w:rPr>
        <w:t xml:space="preserve"> </w:t>
      </w:r>
      <w:proofErr w:type="spellStart"/>
      <w:r w:rsidRPr="008477DC">
        <w:rPr>
          <w:sz w:val="20"/>
          <w:szCs w:val="20"/>
        </w:rPr>
        <w:t>міркування</w:t>
      </w:r>
      <w:proofErr w:type="spellEnd"/>
      <w:r w:rsidRPr="008477DC">
        <w:rPr>
          <w:sz w:val="20"/>
          <w:szCs w:val="20"/>
        </w:rPr>
        <w:t xml:space="preserve"> з метою </w:t>
      </w:r>
      <w:proofErr w:type="spellStart"/>
      <w:r w:rsidRPr="008477DC">
        <w:rPr>
          <w:sz w:val="20"/>
          <w:szCs w:val="20"/>
        </w:rPr>
        <w:t>оцінки</w:t>
      </w:r>
      <w:proofErr w:type="spellEnd"/>
      <w:r w:rsidRPr="008477DC">
        <w:rPr>
          <w:sz w:val="20"/>
          <w:szCs w:val="20"/>
        </w:rPr>
        <w:t xml:space="preserve"> </w:t>
      </w:r>
      <w:proofErr w:type="spellStart"/>
      <w:r w:rsidRPr="008477DC">
        <w:rPr>
          <w:sz w:val="20"/>
          <w:szCs w:val="20"/>
        </w:rPr>
        <w:t>впливу</w:t>
      </w:r>
      <w:proofErr w:type="spellEnd"/>
      <w:r w:rsidRPr="008477DC">
        <w:rPr>
          <w:sz w:val="20"/>
          <w:szCs w:val="20"/>
        </w:rPr>
        <w:t>.</w:t>
      </w:r>
    </w:p>
    <w:p w:rsidR="006B791C" w:rsidRPr="008477DC" w:rsidRDefault="006B791C" w:rsidP="008477DC">
      <w:pPr>
        <w:jc w:val="both"/>
        <w:rPr>
          <w:sz w:val="20"/>
          <w:szCs w:val="20"/>
        </w:rPr>
      </w:pPr>
      <w:r w:rsidRPr="008477DC">
        <w:rPr>
          <w:sz w:val="20"/>
          <w:szCs w:val="20"/>
        </w:rPr>
        <w:t xml:space="preserve">5. </w:t>
      </w:r>
      <w:proofErr w:type="spellStart"/>
      <w:r w:rsidRPr="008477DC">
        <w:rPr>
          <w:sz w:val="20"/>
          <w:szCs w:val="20"/>
        </w:rPr>
        <w:t>Законодавство</w:t>
      </w:r>
      <w:proofErr w:type="spellEnd"/>
      <w:r w:rsidRPr="008477DC">
        <w:rPr>
          <w:sz w:val="20"/>
          <w:szCs w:val="20"/>
        </w:rPr>
        <w:t xml:space="preserve"> </w:t>
      </w:r>
      <w:proofErr w:type="spellStart"/>
      <w:r w:rsidRPr="008477DC">
        <w:rPr>
          <w:sz w:val="20"/>
          <w:szCs w:val="20"/>
        </w:rPr>
        <w:t>Європейського</w:t>
      </w:r>
      <w:proofErr w:type="spellEnd"/>
      <w:r w:rsidRPr="008477DC">
        <w:rPr>
          <w:sz w:val="20"/>
          <w:szCs w:val="20"/>
        </w:rPr>
        <w:t xml:space="preserve"> </w:t>
      </w:r>
      <w:proofErr w:type="spellStart"/>
      <w:r w:rsidRPr="008477DC">
        <w:rPr>
          <w:sz w:val="20"/>
          <w:szCs w:val="20"/>
        </w:rPr>
        <w:t>Співтовариства</w:t>
      </w:r>
      <w:proofErr w:type="spellEnd"/>
      <w:r w:rsidRPr="008477DC">
        <w:rPr>
          <w:sz w:val="20"/>
          <w:szCs w:val="20"/>
        </w:rPr>
        <w:t xml:space="preserve"> про </w:t>
      </w:r>
      <w:proofErr w:type="spellStart"/>
      <w:r w:rsidRPr="008477DC">
        <w:rPr>
          <w:sz w:val="20"/>
          <w:szCs w:val="20"/>
        </w:rPr>
        <w:t>матеріали</w:t>
      </w:r>
      <w:proofErr w:type="spellEnd"/>
      <w:r w:rsidRPr="008477DC">
        <w:rPr>
          <w:sz w:val="20"/>
          <w:szCs w:val="20"/>
        </w:rPr>
        <w:t xml:space="preserve"> та </w:t>
      </w:r>
      <w:proofErr w:type="spellStart"/>
      <w:r w:rsidRPr="008477DC">
        <w:rPr>
          <w:sz w:val="20"/>
          <w:szCs w:val="20"/>
        </w:rPr>
        <w:t>вироби</w:t>
      </w:r>
      <w:proofErr w:type="spellEnd"/>
      <w:r w:rsidRPr="008477DC">
        <w:rPr>
          <w:sz w:val="20"/>
          <w:szCs w:val="20"/>
        </w:rPr>
        <w:t xml:space="preserve">, </w:t>
      </w:r>
      <w:proofErr w:type="spellStart"/>
      <w:r w:rsidRPr="008477DC">
        <w:rPr>
          <w:sz w:val="20"/>
          <w:szCs w:val="20"/>
        </w:rPr>
        <w:t>призначені</w:t>
      </w:r>
      <w:proofErr w:type="spellEnd"/>
      <w:r w:rsidRPr="008477DC">
        <w:rPr>
          <w:sz w:val="20"/>
          <w:szCs w:val="20"/>
        </w:rPr>
        <w:t xml:space="preserve"> </w:t>
      </w:r>
      <w:proofErr w:type="gramStart"/>
      <w:r w:rsidRPr="008477DC">
        <w:rPr>
          <w:sz w:val="20"/>
          <w:szCs w:val="20"/>
        </w:rPr>
        <w:t>для</w:t>
      </w:r>
      <w:r>
        <w:rPr>
          <w:sz w:val="20"/>
          <w:szCs w:val="20"/>
        </w:rPr>
        <w:t xml:space="preserve"> </w:t>
      </w:r>
      <w:r w:rsidRPr="008477DC">
        <w:rPr>
          <w:sz w:val="20"/>
          <w:szCs w:val="20"/>
        </w:rPr>
        <w:t>контакту</w:t>
      </w:r>
      <w:proofErr w:type="gramEnd"/>
      <w:r w:rsidRPr="008477DC">
        <w:rPr>
          <w:sz w:val="20"/>
          <w:szCs w:val="20"/>
        </w:rPr>
        <w:t xml:space="preserve"> з </w:t>
      </w:r>
      <w:proofErr w:type="spellStart"/>
      <w:r w:rsidRPr="008477DC">
        <w:rPr>
          <w:sz w:val="20"/>
          <w:szCs w:val="20"/>
        </w:rPr>
        <w:t>харчовими</w:t>
      </w:r>
      <w:proofErr w:type="spellEnd"/>
      <w:r w:rsidRPr="008477DC">
        <w:rPr>
          <w:sz w:val="20"/>
          <w:szCs w:val="20"/>
        </w:rPr>
        <w:t xml:space="preserve"> продуктами.</w:t>
      </w:r>
    </w:p>
    <w:p w:rsidR="006B791C" w:rsidRPr="008477DC" w:rsidRDefault="006B791C" w:rsidP="008477DC">
      <w:pPr>
        <w:jc w:val="both"/>
        <w:rPr>
          <w:sz w:val="20"/>
          <w:szCs w:val="20"/>
        </w:rPr>
      </w:pPr>
      <w:r w:rsidRPr="008477DC">
        <w:rPr>
          <w:sz w:val="20"/>
          <w:szCs w:val="20"/>
        </w:rPr>
        <w:t xml:space="preserve">6. </w:t>
      </w:r>
      <w:proofErr w:type="spellStart"/>
      <w:r w:rsidRPr="008477DC">
        <w:rPr>
          <w:sz w:val="20"/>
          <w:szCs w:val="20"/>
        </w:rPr>
        <w:t>Сенсорні</w:t>
      </w:r>
      <w:proofErr w:type="spellEnd"/>
      <w:r w:rsidRPr="008477DC">
        <w:rPr>
          <w:sz w:val="20"/>
          <w:szCs w:val="20"/>
        </w:rPr>
        <w:t xml:space="preserve"> </w:t>
      </w:r>
      <w:proofErr w:type="spellStart"/>
      <w:r w:rsidRPr="008477DC">
        <w:rPr>
          <w:sz w:val="20"/>
          <w:szCs w:val="20"/>
        </w:rPr>
        <w:t>проблеми</w:t>
      </w:r>
      <w:proofErr w:type="spellEnd"/>
      <w:r w:rsidRPr="008477DC">
        <w:rPr>
          <w:sz w:val="20"/>
          <w:szCs w:val="20"/>
        </w:rPr>
        <w:t xml:space="preserve">, </w:t>
      </w:r>
      <w:proofErr w:type="spellStart"/>
      <w:r w:rsidRPr="008477DC">
        <w:rPr>
          <w:sz w:val="20"/>
          <w:szCs w:val="20"/>
        </w:rPr>
        <w:t>викликані</w:t>
      </w:r>
      <w:proofErr w:type="spellEnd"/>
      <w:r w:rsidRPr="008477DC">
        <w:rPr>
          <w:sz w:val="20"/>
          <w:szCs w:val="20"/>
        </w:rPr>
        <w:t xml:space="preserve"> </w:t>
      </w:r>
      <w:proofErr w:type="spellStart"/>
      <w:r w:rsidRPr="008477DC">
        <w:rPr>
          <w:sz w:val="20"/>
          <w:szCs w:val="20"/>
        </w:rPr>
        <w:t>взаємодією</w:t>
      </w:r>
      <w:proofErr w:type="spellEnd"/>
      <w:r w:rsidRPr="008477DC">
        <w:rPr>
          <w:sz w:val="20"/>
          <w:szCs w:val="20"/>
        </w:rPr>
        <w:t xml:space="preserve"> </w:t>
      </w:r>
      <w:proofErr w:type="spellStart"/>
      <w:r w:rsidRPr="008477DC">
        <w:rPr>
          <w:sz w:val="20"/>
          <w:szCs w:val="20"/>
        </w:rPr>
        <w:t>їжі</w:t>
      </w:r>
      <w:proofErr w:type="spellEnd"/>
      <w:r w:rsidRPr="008477DC">
        <w:rPr>
          <w:sz w:val="20"/>
          <w:szCs w:val="20"/>
        </w:rPr>
        <w:t xml:space="preserve"> та упаковки.</w:t>
      </w:r>
    </w:p>
    <w:p w:rsidR="006B791C" w:rsidRPr="008477DC" w:rsidRDefault="006B791C" w:rsidP="008477DC">
      <w:pPr>
        <w:jc w:val="both"/>
        <w:rPr>
          <w:sz w:val="20"/>
          <w:szCs w:val="20"/>
        </w:rPr>
      </w:pPr>
      <w:r w:rsidRPr="008477DC">
        <w:rPr>
          <w:sz w:val="20"/>
          <w:szCs w:val="20"/>
        </w:rPr>
        <w:t xml:space="preserve">7. Приклад: </w:t>
      </w:r>
      <w:proofErr w:type="spellStart"/>
      <w:r w:rsidRPr="008477DC">
        <w:rPr>
          <w:sz w:val="20"/>
          <w:szCs w:val="20"/>
        </w:rPr>
        <w:t>міграція</w:t>
      </w:r>
      <w:proofErr w:type="spellEnd"/>
      <w:r w:rsidRPr="008477DC">
        <w:rPr>
          <w:sz w:val="20"/>
          <w:szCs w:val="20"/>
        </w:rPr>
        <w:t xml:space="preserve"> мономеру стиролу до </w:t>
      </w:r>
      <w:proofErr w:type="spellStart"/>
      <w:r w:rsidRPr="008477DC">
        <w:rPr>
          <w:sz w:val="20"/>
          <w:szCs w:val="20"/>
        </w:rPr>
        <w:t>молочних</w:t>
      </w:r>
      <w:proofErr w:type="spellEnd"/>
      <w:r w:rsidRPr="008477DC">
        <w:rPr>
          <w:sz w:val="20"/>
          <w:szCs w:val="20"/>
        </w:rPr>
        <w:t xml:space="preserve"> </w:t>
      </w:r>
      <w:proofErr w:type="spellStart"/>
      <w:r w:rsidRPr="008477DC">
        <w:rPr>
          <w:sz w:val="20"/>
          <w:szCs w:val="20"/>
        </w:rPr>
        <w:t>продуктів</w:t>
      </w:r>
      <w:proofErr w:type="spellEnd"/>
      <w:r w:rsidRPr="008477DC">
        <w:rPr>
          <w:sz w:val="20"/>
          <w:szCs w:val="20"/>
        </w:rPr>
        <w:t xml:space="preserve"> в </w:t>
      </w:r>
      <w:proofErr w:type="spellStart"/>
      <w:r w:rsidRPr="008477DC">
        <w:rPr>
          <w:sz w:val="20"/>
          <w:szCs w:val="20"/>
        </w:rPr>
        <w:t>одноразових</w:t>
      </w:r>
      <w:proofErr w:type="spellEnd"/>
      <w:r w:rsidRPr="008477DC">
        <w:rPr>
          <w:sz w:val="20"/>
          <w:szCs w:val="20"/>
        </w:rPr>
        <w:t xml:space="preserve"> </w:t>
      </w:r>
      <w:proofErr w:type="spellStart"/>
      <w:r w:rsidRPr="008477DC">
        <w:rPr>
          <w:sz w:val="20"/>
          <w:szCs w:val="20"/>
        </w:rPr>
        <w:t>порційних</w:t>
      </w:r>
      <w:proofErr w:type="spellEnd"/>
      <w:r w:rsidRPr="008477DC">
        <w:rPr>
          <w:sz w:val="20"/>
          <w:szCs w:val="20"/>
        </w:rPr>
        <w:t xml:space="preserve"> упаковках.</w:t>
      </w:r>
    </w:p>
    <w:p w:rsidR="006B791C" w:rsidRPr="00C9010A" w:rsidRDefault="006B791C" w:rsidP="008477DC">
      <w:pPr>
        <w:jc w:val="both"/>
        <w:rPr>
          <w:sz w:val="20"/>
          <w:szCs w:val="20"/>
          <w:lang w:val="uk-UA"/>
        </w:rPr>
      </w:pPr>
    </w:p>
    <w:p w:rsidR="006B791C" w:rsidRDefault="006B791C" w:rsidP="0000475B">
      <w:pPr>
        <w:jc w:val="both"/>
        <w:rPr>
          <w:color w:val="FF6600"/>
          <w:sz w:val="20"/>
          <w:szCs w:val="20"/>
          <w:lang w:val="uk-UA"/>
        </w:rPr>
      </w:pPr>
      <w:r w:rsidRPr="001279FF">
        <w:rPr>
          <w:sz w:val="20"/>
          <w:szCs w:val="20"/>
          <w:lang w:val="uk-UA"/>
        </w:rPr>
        <w:t>27-28 вересня</w:t>
      </w:r>
      <w:r w:rsidRPr="00C9010A">
        <w:rPr>
          <w:sz w:val="20"/>
          <w:szCs w:val="20"/>
          <w:lang w:val="uk-UA"/>
        </w:rPr>
        <w:t xml:space="preserve"> 2022 р. – онлайн-практикум </w:t>
      </w:r>
      <w:r w:rsidRPr="00C9010A">
        <w:rPr>
          <w:color w:val="FF6600"/>
          <w:sz w:val="20"/>
          <w:szCs w:val="20"/>
          <w:lang w:val="uk-UA"/>
        </w:rPr>
        <w:t>«</w:t>
      </w:r>
      <w:r w:rsidRPr="001279FF">
        <w:rPr>
          <w:color w:val="FF6600"/>
          <w:sz w:val="20"/>
          <w:szCs w:val="20"/>
          <w:lang w:val="uk-UA"/>
        </w:rPr>
        <w:t>Огляди якості (PQR) як інструмент, що демонструє незмінний рівень якості продукції, що перебуває у сфері відповідальності Уповноваженої особи, в рамках актуалізованих правил GMP, принципів PQS та рекомендацій PIC\S</w:t>
      </w:r>
      <w:r w:rsidRPr="00C9010A">
        <w:rPr>
          <w:color w:val="FF6600"/>
          <w:sz w:val="20"/>
          <w:szCs w:val="20"/>
          <w:lang w:val="uk-UA"/>
        </w:rPr>
        <w:t>»</w:t>
      </w:r>
    </w:p>
    <w:p w:rsidR="006B791C" w:rsidRPr="00F7712F" w:rsidRDefault="006B791C" w:rsidP="001279FF">
      <w:pPr>
        <w:pStyle w:val="a5"/>
        <w:spacing w:before="0" w:beforeAutospacing="0" w:after="0" w:afterAutospacing="0"/>
        <w:rPr>
          <w:sz w:val="20"/>
          <w:szCs w:val="20"/>
          <w:lang w:val="ru-RU"/>
        </w:rPr>
      </w:pPr>
      <w:r w:rsidRPr="00F7712F">
        <w:rPr>
          <w:sz w:val="20"/>
          <w:szCs w:val="20"/>
          <w:u w:val="single"/>
          <w:lang w:val="ru-RU"/>
        </w:rPr>
        <w:t>Формат:</w:t>
      </w:r>
      <w:r w:rsidRPr="00F7712F">
        <w:rPr>
          <w:sz w:val="20"/>
          <w:szCs w:val="20"/>
          <w:lang w:val="ru-RU"/>
        </w:rPr>
        <w:t xml:space="preserve"> 2 </w:t>
      </w:r>
      <w:proofErr w:type="spellStart"/>
      <w:r w:rsidRPr="00F7712F">
        <w:rPr>
          <w:sz w:val="20"/>
          <w:szCs w:val="20"/>
          <w:lang w:val="ru-RU"/>
        </w:rPr>
        <w:t>дні</w:t>
      </w:r>
      <w:proofErr w:type="spellEnd"/>
      <w:r w:rsidRPr="00F7712F">
        <w:rPr>
          <w:sz w:val="20"/>
          <w:szCs w:val="20"/>
          <w:lang w:val="ru-RU"/>
        </w:rPr>
        <w:t xml:space="preserve">, 16 </w:t>
      </w:r>
      <w:proofErr w:type="spellStart"/>
      <w:r w:rsidRPr="00F7712F">
        <w:rPr>
          <w:sz w:val="20"/>
          <w:szCs w:val="20"/>
          <w:lang w:val="ru-RU"/>
        </w:rPr>
        <w:t>академічних</w:t>
      </w:r>
      <w:proofErr w:type="spellEnd"/>
      <w:r w:rsidRPr="00F7712F">
        <w:rPr>
          <w:sz w:val="20"/>
          <w:szCs w:val="20"/>
          <w:lang w:val="ru-RU"/>
        </w:rPr>
        <w:t xml:space="preserve"> годин</w:t>
      </w:r>
    </w:p>
    <w:p w:rsidR="006B791C" w:rsidRPr="00C9010A" w:rsidRDefault="006B791C" w:rsidP="001279FF">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6 750</w:t>
      </w:r>
      <w:r w:rsidRPr="00C9010A">
        <w:rPr>
          <w:b/>
          <w:bCs/>
          <w:color w:val="000000"/>
          <w:sz w:val="20"/>
          <w:szCs w:val="20"/>
          <w:lang w:val="uk-UA"/>
        </w:rPr>
        <w:t xml:space="preserve"> грн.</w:t>
      </w:r>
      <w:r w:rsidRPr="00C9010A">
        <w:rPr>
          <w:color w:val="000000"/>
          <w:sz w:val="20"/>
          <w:szCs w:val="20"/>
          <w:lang w:val="uk-UA"/>
        </w:rPr>
        <w:t xml:space="preserve"> під час реєстрації до </w:t>
      </w:r>
      <w:r>
        <w:rPr>
          <w:color w:val="000000"/>
          <w:sz w:val="20"/>
          <w:szCs w:val="20"/>
          <w:lang w:val="uk-UA"/>
        </w:rPr>
        <w:t>20</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p>
    <w:p w:rsidR="006B791C" w:rsidRDefault="006B791C" w:rsidP="001279FF">
      <w:pPr>
        <w:jc w:val="both"/>
        <w:rPr>
          <w:sz w:val="20"/>
          <w:szCs w:val="20"/>
          <w:lang w:val="uk-UA"/>
        </w:rPr>
      </w:pPr>
      <w:r w:rsidRPr="00C9010A">
        <w:rPr>
          <w:color w:val="000000"/>
          <w:sz w:val="20"/>
          <w:szCs w:val="20"/>
          <w:lang w:val="uk-UA"/>
        </w:rPr>
        <w:t xml:space="preserve">                 </w:t>
      </w:r>
      <w:r>
        <w:rPr>
          <w:b/>
          <w:bCs/>
          <w:color w:val="000000"/>
          <w:sz w:val="20"/>
          <w:szCs w:val="20"/>
          <w:lang w:val="uk-UA"/>
        </w:rPr>
        <w:t>7 5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20</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p>
    <w:p w:rsidR="006B791C" w:rsidRPr="001279FF" w:rsidRDefault="006B791C" w:rsidP="001279FF">
      <w:pPr>
        <w:jc w:val="both"/>
        <w:rPr>
          <w:sz w:val="20"/>
          <w:szCs w:val="20"/>
          <w:lang w:val="uk-UA"/>
        </w:rPr>
      </w:pPr>
      <w:r w:rsidRPr="001279FF">
        <w:rPr>
          <w:sz w:val="20"/>
          <w:szCs w:val="20"/>
          <w:u w:val="single"/>
          <w:lang w:val="uk-UA"/>
        </w:rPr>
        <w:t>Автори та ведучі:</w:t>
      </w:r>
      <w:r w:rsidRPr="001279FF">
        <w:rPr>
          <w:sz w:val="20"/>
          <w:szCs w:val="20"/>
          <w:lang w:val="uk-UA"/>
        </w:rPr>
        <w:t xml:space="preserve"> </w:t>
      </w:r>
      <w:proofErr w:type="spellStart"/>
      <w:r w:rsidRPr="001279FF">
        <w:rPr>
          <w:sz w:val="20"/>
          <w:szCs w:val="20"/>
          <w:lang w:val="uk-UA"/>
        </w:rPr>
        <w:t>Нікітюк</w:t>
      </w:r>
      <w:proofErr w:type="spellEnd"/>
      <w:r w:rsidRPr="001279FF">
        <w:rPr>
          <w:sz w:val="20"/>
          <w:szCs w:val="20"/>
          <w:lang w:val="uk-UA"/>
        </w:rPr>
        <w:t xml:space="preserve"> Валерій, </w:t>
      </w:r>
      <w:proofErr w:type="spellStart"/>
      <w:r w:rsidRPr="001279FF">
        <w:rPr>
          <w:sz w:val="20"/>
          <w:szCs w:val="20"/>
          <w:lang w:val="uk-UA"/>
        </w:rPr>
        <w:t>Шакіна</w:t>
      </w:r>
      <w:proofErr w:type="spellEnd"/>
      <w:r w:rsidRPr="001279FF">
        <w:rPr>
          <w:sz w:val="20"/>
          <w:szCs w:val="20"/>
          <w:lang w:val="uk-UA"/>
        </w:rPr>
        <w:t xml:space="preserve"> Тетяна – </w:t>
      </w:r>
      <w:proofErr w:type="spellStart"/>
      <w:r w:rsidRPr="001279FF">
        <w:rPr>
          <w:sz w:val="20"/>
          <w:szCs w:val="20"/>
          <w:lang w:val="uk-UA"/>
        </w:rPr>
        <w:t>к.ф.н</w:t>
      </w:r>
      <w:proofErr w:type="spellEnd"/>
      <w:r w:rsidRPr="001279FF">
        <w:rPr>
          <w:sz w:val="20"/>
          <w:szCs w:val="20"/>
          <w:lang w:val="uk-UA"/>
        </w:rPr>
        <w:t xml:space="preserve">., </w:t>
      </w:r>
      <w:proofErr w:type="spellStart"/>
      <w:r w:rsidRPr="001279FF">
        <w:rPr>
          <w:sz w:val="20"/>
          <w:szCs w:val="20"/>
          <w:lang w:val="uk-UA"/>
        </w:rPr>
        <w:t>Ph.D</w:t>
      </w:r>
      <w:proofErr w:type="spellEnd"/>
      <w:r w:rsidRPr="001279FF">
        <w:rPr>
          <w:sz w:val="20"/>
          <w:szCs w:val="20"/>
          <w:lang w:val="uk-UA"/>
        </w:rPr>
        <w:t>., сертифікований експерт / інспектор (аудитор) / тренер GMP/GDP; інспектор, схвалений PIC.</w:t>
      </w:r>
    </w:p>
    <w:p w:rsidR="006B791C" w:rsidRPr="001279FF" w:rsidRDefault="006B791C" w:rsidP="001279FF">
      <w:pPr>
        <w:jc w:val="both"/>
        <w:rPr>
          <w:sz w:val="20"/>
          <w:szCs w:val="20"/>
          <w:u w:val="single"/>
          <w:lang w:val="uk-UA"/>
        </w:rPr>
      </w:pPr>
      <w:r w:rsidRPr="001279FF">
        <w:rPr>
          <w:sz w:val="20"/>
          <w:szCs w:val="20"/>
          <w:u w:val="single"/>
          <w:lang w:val="uk-UA"/>
        </w:rPr>
        <w:t>Розглядатимуться питання:</w:t>
      </w:r>
    </w:p>
    <w:p w:rsidR="006B791C" w:rsidRPr="001279FF" w:rsidRDefault="006B791C" w:rsidP="001279FF">
      <w:pPr>
        <w:jc w:val="both"/>
        <w:rPr>
          <w:sz w:val="20"/>
          <w:szCs w:val="20"/>
          <w:lang w:val="uk-UA"/>
        </w:rPr>
      </w:pPr>
      <w:r w:rsidRPr="001279FF">
        <w:rPr>
          <w:sz w:val="20"/>
          <w:szCs w:val="20"/>
          <w:lang w:val="uk-UA"/>
        </w:rPr>
        <w:t xml:space="preserve">1. Поняття оглядів щодо якості фармацевтичної продукції (PQR – </w:t>
      </w:r>
      <w:proofErr w:type="spellStart"/>
      <w:r w:rsidRPr="001279FF">
        <w:rPr>
          <w:sz w:val="20"/>
          <w:szCs w:val="20"/>
          <w:lang w:val="uk-UA"/>
        </w:rPr>
        <w:t>Product</w:t>
      </w:r>
      <w:proofErr w:type="spellEnd"/>
      <w:r w:rsidRPr="001279FF">
        <w:rPr>
          <w:sz w:val="20"/>
          <w:szCs w:val="20"/>
          <w:lang w:val="uk-UA"/>
        </w:rPr>
        <w:t xml:space="preserve"> </w:t>
      </w:r>
      <w:proofErr w:type="spellStart"/>
      <w:r w:rsidRPr="001279FF">
        <w:rPr>
          <w:sz w:val="20"/>
          <w:szCs w:val="20"/>
          <w:lang w:val="uk-UA"/>
        </w:rPr>
        <w:t>Quality</w:t>
      </w:r>
      <w:proofErr w:type="spellEnd"/>
      <w:r w:rsidRPr="001279FF">
        <w:rPr>
          <w:sz w:val="20"/>
          <w:szCs w:val="20"/>
          <w:lang w:val="uk-UA"/>
        </w:rPr>
        <w:t xml:space="preserve"> </w:t>
      </w:r>
      <w:proofErr w:type="spellStart"/>
      <w:r w:rsidRPr="001279FF">
        <w:rPr>
          <w:sz w:val="20"/>
          <w:szCs w:val="20"/>
          <w:lang w:val="uk-UA"/>
        </w:rPr>
        <w:t>Review</w:t>
      </w:r>
      <w:proofErr w:type="spellEnd"/>
      <w:r w:rsidRPr="001279FF">
        <w:rPr>
          <w:sz w:val="20"/>
          <w:szCs w:val="20"/>
          <w:lang w:val="uk-UA"/>
        </w:rPr>
        <w:t xml:space="preserve">) в рамках актуалізованих правил GMP як окремий процес та обов'язкова складова фармацевтичної системи якості (PQS – </w:t>
      </w:r>
      <w:proofErr w:type="spellStart"/>
      <w:r w:rsidRPr="001279FF">
        <w:rPr>
          <w:sz w:val="20"/>
          <w:szCs w:val="20"/>
          <w:lang w:val="uk-UA"/>
        </w:rPr>
        <w:t>Pharmaceutical</w:t>
      </w:r>
      <w:proofErr w:type="spellEnd"/>
      <w:r w:rsidRPr="001279FF">
        <w:rPr>
          <w:sz w:val="20"/>
          <w:szCs w:val="20"/>
          <w:lang w:val="uk-UA"/>
        </w:rPr>
        <w:t xml:space="preserve"> </w:t>
      </w:r>
      <w:proofErr w:type="spellStart"/>
      <w:r w:rsidRPr="001279FF">
        <w:rPr>
          <w:sz w:val="20"/>
          <w:szCs w:val="20"/>
          <w:lang w:val="uk-UA"/>
        </w:rPr>
        <w:t>Quality</w:t>
      </w:r>
      <w:proofErr w:type="spellEnd"/>
      <w:r w:rsidRPr="001279FF">
        <w:rPr>
          <w:sz w:val="20"/>
          <w:szCs w:val="20"/>
          <w:lang w:val="uk-UA"/>
        </w:rPr>
        <w:t xml:space="preserve"> </w:t>
      </w:r>
      <w:proofErr w:type="spellStart"/>
      <w:r w:rsidRPr="001279FF">
        <w:rPr>
          <w:sz w:val="20"/>
          <w:szCs w:val="20"/>
          <w:lang w:val="uk-UA"/>
        </w:rPr>
        <w:t>System</w:t>
      </w:r>
      <w:proofErr w:type="spellEnd"/>
      <w:r w:rsidRPr="001279FF">
        <w:rPr>
          <w:sz w:val="20"/>
          <w:szCs w:val="20"/>
          <w:lang w:val="uk-UA"/>
        </w:rPr>
        <w:t>) та як основа процесу \ системи безперервних удосконалень (</w:t>
      </w:r>
      <w:proofErr w:type="spellStart"/>
      <w:r w:rsidRPr="001279FF">
        <w:rPr>
          <w:sz w:val="20"/>
          <w:szCs w:val="20"/>
          <w:lang w:val="uk-UA"/>
        </w:rPr>
        <w:t>Continual</w:t>
      </w:r>
      <w:proofErr w:type="spellEnd"/>
      <w:r w:rsidRPr="001279FF">
        <w:rPr>
          <w:sz w:val="20"/>
          <w:szCs w:val="20"/>
          <w:lang w:val="uk-UA"/>
        </w:rPr>
        <w:t xml:space="preserve"> </w:t>
      </w:r>
      <w:proofErr w:type="spellStart"/>
      <w:r w:rsidRPr="001279FF">
        <w:rPr>
          <w:sz w:val="20"/>
          <w:szCs w:val="20"/>
          <w:lang w:val="uk-UA"/>
        </w:rPr>
        <w:t>Improvov</w:t>
      </w:r>
      <w:proofErr w:type="spellEnd"/>
      <w:r w:rsidRPr="001279FF">
        <w:rPr>
          <w:sz w:val="20"/>
          <w:szCs w:val="20"/>
          <w:lang w:val="uk-UA"/>
        </w:rPr>
        <w:t>)</w:t>
      </w:r>
    </w:p>
    <w:p w:rsidR="006B791C" w:rsidRPr="001279FF" w:rsidRDefault="006B791C" w:rsidP="001279FF">
      <w:pPr>
        <w:jc w:val="both"/>
        <w:rPr>
          <w:sz w:val="20"/>
          <w:szCs w:val="20"/>
          <w:lang w:val="uk-UA"/>
        </w:rPr>
      </w:pPr>
      <w:r w:rsidRPr="001279FF">
        <w:rPr>
          <w:sz w:val="20"/>
          <w:szCs w:val="20"/>
          <w:lang w:val="uk-UA"/>
        </w:rPr>
        <w:t>2. Огляди за якістю – зміст, формування та наповнення</w:t>
      </w:r>
    </w:p>
    <w:p w:rsidR="006B791C" w:rsidRPr="001279FF" w:rsidRDefault="006B791C" w:rsidP="001279FF">
      <w:pPr>
        <w:jc w:val="both"/>
        <w:rPr>
          <w:sz w:val="20"/>
          <w:szCs w:val="20"/>
          <w:lang w:val="uk-UA"/>
        </w:rPr>
      </w:pPr>
      <w:r w:rsidRPr="001279FF">
        <w:rPr>
          <w:sz w:val="20"/>
          <w:szCs w:val="20"/>
          <w:lang w:val="uk-UA"/>
        </w:rPr>
        <w:t xml:space="preserve">a. Можливі моделі формування, аналізу та подання оглядів щодо якості продукції (PQR) з урахуванням рекомендацій PIC/S та очікувань регуляторних органів при сертифікації виробництв. Поняття та необхідність формування та ведення PQR у режимі </w:t>
      </w:r>
      <w:proofErr w:type="spellStart"/>
      <w:r w:rsidRPr="001279FF">
        <w:rPr>
          <w:sz w:val="20"/>
          <w:szCs w:val="20"/>
          <w:lang w:val="uk-UA"/>
        </w:rPr>
        <w:t>on</w:t>
      </w:r>
      <w:proofErr w:type="spellEnd"/>
      <w:r w:rsidRPr="001279FF">
        <w:rPr>
          <w:sz w:val="20"/>
          <w:szCs w:val="20"/>
          <w:lang w:val="uk-UA"/>
        </w:rPr>
        <w:t xml:space="preserve"> </w:t>
      </w:r>
      <w:proofErr w:type="spellStart"/>
      <w:r w:rsidRPr="001279FF">
        <w:rPr>
          <w:sz w:val="20"/>
          <w:szCs w:val="20"/>
          <w:lang w:val="uk-UA"/>
        </w:rPr>
        <w:t>line</w:t>
      </w:r>
      <w:proofErr w:type="spellEnd"/>
      <w:r w:rsidRPr="001279FF">
        <w:rPr>
          <w:sz w:val="20"/>
          <w:szCs w:val="20"/>
          <w:lang w:val="uk-UA"/>
        </w:rPr>
        <w:t>. Огляди – для продукту та «сполучених» об'єктів (сировина, матеріали, чисті технологічні середовища)</w:t>
      </w:r>
    </w:p>
    <w:p w:rsidR="006B791C" w:rsidRPr="001279FF" w:rsidRDefault="006B791C" w:rsidP="001279FF">
      <w:pPr>
        <w:jc w:val="both"/>
        <w:rPr>
          <w:sz w:val="20"/>
          <w:szCs w:val="20"/>
          <w:lang w:val="uk-UA"/>
        </w:rPr>
      </w:pPr>
      <w:r w:rsidRPr="001279FF">
        <w:rPr>
          <w:sz w:val="20"/>
          <w:szCs w:val="20"/>
          <w:lang w:val="uk-UA"/>
        </w:rPr>
        <w:t>b. Обов'язкові розділи Огляду за якістю та вимогами до них</w:t>
      </w:r>
    </w:p>
    <w:p w:rsidR="006B791C" w:rsidRPr="001279FF" w:rsidRDefault="006B791C" w:rsidP="001279FF">
      <w:pPr>
        <w:jc w:val="both"/>
        <w:rPr>
          <w:sz w:val="20"/>
          <w:szCs w:val="20"/>
          <w:lang w:val="uk-UA"/>
        </w:rPr>
      </w:pPr>
      <w:r w:rsidRPr="001279FF">
        <w:rPr>
          <w:sz w:val="20"/>
          <w:szCs w:val="20"/>
          <w:lang w:val="uk-UA"/>
        </w:rPr>
        <w:t>c. Наповнення змісту кожного з розділів Огляду якості фармацевтичного продукту</w:t>
      </w:r>
    </w:p>
    <w:p w:rsidR="006B791C" w:rsidRPr="001279FF" w:rsidRDefault="006B791C" w:rsidP="001279FF">
      <w:pPr>
        <w:jc w:val="both"/>
        <w:rPr>
          <w:sz w:val="20"/>
          <w:szCs w:val="20"/>
          <w:lang w:val="uk-UA"/>
        </w:rPr>
      </w:pPr>
      <w:r w:rsidRPr="001279FF">
        <w:rPr>
          <w:sz w:val="20"/>
          <w:szCs w:val="20"/>
          <w:lang w:val="uk-UA"/>
        </w:rPr>
        <w:t xml:space="preserve">d. </w:t>
      </w:r>
      <w:proofErr w:type="spellStart"/>
      <w:r w:rsidRPr="001279FF">
        <w:rPr>
          <w:sz w:val="20"/>
          <w:szCs w:val="20"/>
          <w:lang w:val="uk-UA"/>
        </w:rPr>
        <w:t>Трендинги</w:t>
      </w:r>
      <w:proofErr w:type="spellEnd"/>
      <w:r w:rsidRPr="001279FF">
        <w:rPr>
          <w:sz w:val="20"/>
          <w:szCs w:val="20"/>
          <w:lang w:val="uk-UA"/>
        </w:rPr>
        <w:t xml:space="preserve"> та оцінка тенденцій на основі аналізу даних – поняття, вимоги, підходи щодо їх реалізації, застосування графічної демонстрації стабільності процесів та якості фармацевтичних продуктів. Поняття відхилень від тенденцій (OOT – </w:t>
      </w:r>
      <w:proofErr w:type="spellStart"/>
      <w:r w:rsidRPr="001279FF">
        <w:rPr>
          <w:sz w:val="20"/>
          <w:szCs w:val="20"/>
          <w:lang w:val="uk-UA"/>
        </w:rPr>
        <w:t>Out</w:t>
      </w:r>
      <w:proofErr w:type="spellEnd"/>
      <w:r w:rsidRPr="001279FF">
        <w:rPr>
          <w:sz w:val="20"/>
          <w:szCs w:val="20"/>
          <w:lang w:val="uk-UA"/>
        </w:rPr>
        <w:t xml:space="preserve"> </w:t>
      </w:r>
      <w:proofErr w:type="spellStart"/>
      <w:r w:rsidRPr="001279FF">
        <w:rPr>
          <w:sz w:val="20"/>
          <w:szCs w:val="20"/>
          <w:lang w:val="uk-UA"/>
        </w:rPr>
        <w:t>of</w:t>
      </w:r>
      <w:proofErr w:type="spellEnd"/>
      <w:r w:rsidRPr="001279FF">
        <w:rPr>
          <w:sz w:val="20"/>
          <w:szCs w:val="20"/>
          <w:lang w:val="uk-UA"/>
        </w:rPr>
        <w:t xml:space="preserve"> </w:t>
      </w:r>
      <w:proofErr w:type="spellStart"/>
      <w:r w:rsidRPr="001279FF">
        <w:rPr>
          <w:sz w:val="20"/>
          <w:szCs w:val="20"/>
          <w:lang w:val="uk-UA"/>
        </w:rPr>
        <w:t>Trend</w:t>
      </w:r>
      <w:proofErr w:type="spellEnd"/>
      <w:r w:rsidRPr="001279FF">
        <w:rPr>
          <w:sz w:val="20"/>
          <w:szCs w:val="20"/>
          <w:lang w:val="uk-UA"/>
        </w:rPr>
        <w:t>) як процедура процесу \ системи контроль відхилень (</w:t>
      </w:r>
      <w:proofErr w:type="spellStart"/>
      <w:r w:rsidRPr="001279FF">
        <w:rPr>
          <w:sz w:val="20"/>
          <w:szCs w:val="20"/>
          <w:lang w:val="uk-UA"/>
        </w:rPr>
        <w:t>Deviation</w:t>
      </w:r>
      <w:proofErr w:type="spellEnd"/>
      <w:r w:rsidRPr="001279FF">
        <w:rPr>
          <w:sz w:val="20"/>
          <w:szCs w:val="20"/>
          <w:lang w:val="uk-UA"/>
        </w:rPr>
        <w:t xml:space="preserve"> </w:t>
      </w:r>
      <w:proofErr w:type="spellStart"/>
      <w:r w:rsidRPr="001279FF">
        <w:rPr>
          <w:sz w:val="20"/>
          <w:szCs w:val="20"/>
          <w:lang w:val="uk-UA"/>
        </w:rPr>
        <w:t>Control</w:t>
      </w:r>
      <w:proofErr w:type="spellEnd"/>
      <w:r w:rsidRPr="001279FF">
        <w:rPr>
          <w:sz w:val="20"/>
          <w:szCs w:val="20"/>
          <w:lang w:val="uk-UA"/>
        </w:rPr>
        <w:t xml:space="preserve"> </w:t>
      </w:r>
      <w:proofErr w:type="spellStart"/>
      <w:r w:rsidRPr="001279FF">
        <w:rPr>
          <w:sz w:val="20"/>
          <w:szCs w:val="20"/>
          <w:lang w:val="uk-UA"/>
        </w:rPr>
        <w:t>System</w:t>
      </w:r>
      <w:proofErr w:type="spellEnd"/>
      <w:r w:rsidRPr="001279FF">
        <w:rPr>
          <w:sz w:val="20"/>
          <w:szCs w:val="20"/>
          <w:lang w:val="uk-UA"/>
        </w:rPr>
        <w:t>) та системи контролю якості</w:t>
      </w:r>
    </w:p>
    <w:p w:rsidR="006B791C" w:rsidRPr="001279FF" w:rsidRDefault="006B791C" w:rsidP="001279FF">
      <w:pPr>
        <w:jc w:val="both"/>
        <w:rPr>
          <w:sz w:val="20"/>
          <w:szCs w:val="20"/>
          <w:lang w:val="uk-UA"/>
        </w:rPr>
      </w:pPr>
      <w:r w:rsidRPr="001279FF">
        <w:rPr>
          <w:sz w:val="20"/>
          <w:szCs w:val="20"/>
          <w:lang w:val="uk-UA"/>
        </w:rPr>
        <w:t xml:space="preserve">e. Застосовність методології та елементів PQR для безперервної верифікації технологічного процесу (CPV </w:t>
      </w:r>
      <w:proofErr w:type="spellStart"/>
      <w:r w:rsidRPr="001279FF">
        <w:rPr>
          <w:sz w:val="20"/>
          <w:szCs w:val="20"/>
          <w:lang w:val="uk-UA"/>
        </w:rPr>
        <w:t>ongoing</w:t>
      </w:r>
      <w:proofErr w:type="spellEnd"/>
      <w:r w:rsidRPr="001279FF">
        <w:rPr>
          <w:sz w:val="20"/>
          <w:szCs w:val="20"/>
          <w:lang w:val="uk-UA"/>
        </w:rPr>
        <w:t xml:space="preserve"> </w:t>
      </w:r>
      <w:proofErr w:type="spellStart"/>
      <w:r w:rsidRPr="001279FF">
        <w:rPr>
          <w:sz w:val="20"/>
          <w:szCs w:val="20"/>
          <w:lang w:val="uk-UA"/>
        </w:rPr>
        <w:t>process</w:t>
      </w:r>
      <w:proofErr w:type="spellEnd"/>
      <w:r w:rsidRPr="001279FF">
        <w:rPr>
          <w:sz w:val="20"/>
          <w:szCs w:val="20"/>
          <w:lang w:val="uk-UA"/>
        </w:rPr>
        <w:t xml:space="preserve"> </w:t>
      </w:r>
      <w:proofErr w:type="spellStart"/>
      <w:r w:rsidRPr="001279FF">
        <w:rPr>
          <w:sz w:val="20"/>
          <w:szCs w:val="20"/>
          <w:lang w:val="uk-UA"/>
        </w:rPr>
        <w:t>verification</w:t>
      </w:r>
      <w:proofErr w:type="spellEnd"/>
    </w:p>
    <w:p w:rsidR="006B791C" w:rsidRPr="001279FF" w:rsidRDefault="006B791C" w:rsidP="001279FF">
      <w:pPr>
        <w:jc w:val="both"/>
        <w:rPr>
          <w:sz w:val="20"/>
          <w:szCs w:val="20"/>
          <w:lang w:val="uk-UA"/>
        </w:rPr>
      </w:pPr>
      <w:r w:rsidRPr="001279FF">
        <w:rPr>
          <w:sz w:val="20"/>
          <w:szCs w:val="20"/>
          <w:lang w:val="uk-UA"/>
        </w:rPr>
        <w:t>f. Демонстрація належного функціонування та результативності Стратеги контролю технологічного процесу (</w:t>
      </w:r>
      <w:proofErr w:type="spellStart"/>
      <w:r w:rsidRPr="001279FF">
        <w:rPr>
          <w:sz w:val="20"/>
          <w:szCs w:val="20"/>
          <w:lang w:val="uk-UA"/>
        </w:rPr>
        <w:t>Strategy</w:t>
      </w:r>
      <w:proofErr w:type="spellEnd"/>
      <w:r w:rsidRPr="001279FF">
        <w:rPr>
          <w:sz w:val="20"/>
          <w:szCs w:val="20"/>
          <w:lang w:val="uk-UA"/>
        </w:rPr>
        <w:t xml:space="preserve"> </w:t>
      </w:r>
      <w:proofErr w:type="spellStart"/>
      <w:r w:rsidRPr="001279FF">
        <w:rPr>
          <w:sz w:val="20"/>
          <w:szCs w:val="20"/>
          <w:lang w:val="uk-UA"/>
        </w:rPr>
        <w:t>for</w:t>
      </w:r>
      <w:proofErr w:type="spellEnd"/>
      <w:r w:rsidRPr="001279FF">
        <w:rPr>
          <w:sz w:val="20"/>
          <w:szCs w:val="20"/>
          <w:lang w:val="uk-UA"/>
        </w:rPr>
        <w:t xml:space="preserve"> </w:t>
      </w:r>
      <w:proofErr w:type="spellStart"/>
      <w:r w:rsidRPr="001279FF">
        <w:rPr>
          <w:sz w:val="20"/>
          <w:szCs w:val="20"/>
          <w:lang w:val="uk-UA"/>
        </w:rPr>
        <w:t>Process</w:t>
      </w:r>
      <w:proofErr w:type="spellEnd"/>
      <w:r w:rsidRPr="001279FF">
        <w:rPr>
          <w:sz w:val="20"/>
          <w:szCs w:val="20"/>
          <w:lang w:val="uk-UA"/>
        </w:rPr>
        <w:t xml:space="preserve"> </w:t>
      </w:r>
      <w:proofErr w:type="spellStart"/>
      <w:r w:rsidRPr="001279FF">
        <w:rPr>
          <w:sz w:val="20"/>
          <w:szCs w:val="20"/>
          <w:lang w:val="uk-UA"/>
        </w:rPr>
        <w:t>Control</w:t>
      </w:r>
      <w:proofErr w:type="spellEnd"/>
      <w:r w:rsidRPr="001279FF">
        <w:rPr>
          <w:sz w:val="20"/>
          <w:szCs w:val="20"/>
          <w:lang w:val="uk-UA"/>
        </w:rPr>
        <w:t>)</w:t>
      </w:r>
    </w:p>
    <w:p w:rsidR="006B791C" w:rsidRPr="001279FF" w:rsidRDefault="006B791C" w:rsidP="001279FF">
      <w:pPr>
        <w:jc w:val="both"/>
        <w:rPr>
          <w:sz w:val="20"/>
          <w:szCs w:val="20"/>
          <w:lang w:val="uk-UA"/>
        </w:rPr>
      </w:pPr>
      <w:r w:rsidRPr="001279FF">
        <w:rPr>
          <w:sz w:val="20"/>
          <w:szCs w:val="20"/>
          <w:lang w:val="uk-UA"/>
        </w:rPr>
        <w:t>g. Безперервні вдосконалення процесів та якості продукції – як результативність належних оглядів щодо якості</w:t>
      </w:r>
    </w:p>
    <w:p w:rsidR="006B791C" w:rsidRPr="001279FF" w:rsidRDefault="006B791C" w:rsidP="001279FF">
      <w:pPr>
        <w:jc w:val="both"/>
        <w:rPr>
          <w:sz w:val="20"/>
          <w:szCs w:val="20"/>
          <w:lang w:val="uk-UA"/>
        </w:rPr>
      </w:pPr>
      <w:r w:rsidRPr="001279FF">
        <w:rPr>
          <w:sz w:val="20"/>
          <w:szCs w:val="20"/>
          <w:lang w:val="uk-UA"/>
        </w:rPr>
        <w:t>3. Практичний тренінг з питань програми (включаючи концептуальне складання окремих розділів PQR)</w:t>
      </w:r>
    </w:p>
    <w:p w:rsidR="006B791C" w:rsidRDefault="006B791C" w:rsidP="001279FF">
      <w:pPr>
        <w:jc w:val="both"/>
        <w:rPr>
          <w:sz w:val="20"/>
          <w:szCs w:val="20"/>
          <w:lang w:val="uk-UA"/>
        </w:rPr>
      </w:pPr>
      <w:r w:rsidRPr="001279FF">
        <w:rPr>
          <w:sz w:val="20"/>
          <w:szCs w:val="20"/>
          <w:lang w:val="uk-UA"/>
        </w:rPr>
        <w:t>4. Завершення програми. Обговорення дискусійних питань</w:t>
      </w:r>
      <w:r>
        <w:rPr>
          <w:sz w:val="20"/>
          <w:szCs w:val="20"/>
          <w:lang w:val="uk-UA"/>
        </w:rPr>
        <w:t>.</w:t>
      </w:r>
    </w:p>
    <w:p w:rsidR="006B791C" w:rsidRPr="00C9010A" w:rsidRDefault="006B791C" w:rsidP="001279FF">
      <w:pPr>
        <w:jc w:val="both"/>
        <w:rPr>
          <w:sz w:val="20"/>
          <w:szCs w:val="20"/>
          <w:lang w:val="uk-UA"/>
        </w:rPr>
      </w:pPr>
    </w:p>
    <w:p w:rsidR="006B791C" w:rsidRPr="001279FF" w:rsidRDefault="006B791C" w:rsidP="008D4C48">
      <w:pPr>
        <w:jc w:val="both"/>
        <w:rPr>
          <w:b/>
          <w:bCs/>
          <w:color w:val="FF6600"/>
          <w:sz w:val="20"/>
          <w:szCs w:val="20"/>
          <w:lang w:val="uk-UA"/>
        </w:rPr>
      </w:pPr>
      <w:r w:rsidRPr="00C9010A">
        <w:rPr>
          <w:sz w:val="20"/>
          <w:szCs w:val="20"/>
          <w:lang w:val="uk-UA"/>
        </w:rPr>
        <w:t xml:space="preserve">29 вересня 2022 р. – онлайн-семінар </w:t>
      </w:r>
      <w:r w:rsidRPr="001279FF">
        <w:rPr>
          <w:b/>
          <w:bCs/>
          <w:color w:val="FF6600"/>
          <w:sz w:val="20"/>
          <w:szCs w:val="20"/>
          <w:lang w:val="uk-UA"/>
        </w:rPr>
        <w:t>«Аналітична фармацевтична розробка»</w:t>
      </w:r>
    </w:p>
    <w:p w:rsidR="006B791C" w:rsidRDefault="006B791C" w:rsidP="008D4C48">
      <w:pPr>
        <w:jc w:val="both"/>
        <w:rPr>
          <w:bCs/>
          <w:sz w:val="20"/>
          <w:szCs w:val="20"/>
        </w:rPr>
      </w:pPr>
      <w:r w:rsidRPr="00D36B8E">
        <w:rPr>
          <w:sz w:val="20"/>
          <w:szCs w:val="20"/>
          <w:u w:val="single"/>
        </w:rPr>
        <w:t>Формат:</w:t>
      </w:r>
      <w:r w:rsidRPr="00D36B8E">
        <w:rPr>
          <w:sz w:val="20"/>
          <w:szCs w:val="20"/>
        </w:rPr>
        <w:t xml:space="preserve"> 1 </w:t>
      </w:r>
      <w:r w:rsidRPr="00D36B8E">
        <w:rPr>
          <w:bCs/>
          <w:sz w:val="20"/>
          <w:szCs w:val="20"/>
        </w:rPr>
        <w:t xml:space="preserve">день, 4 </w:t>
      </w:r>
      <w:proofErr w:type="spellStart"/>
      <w:r w:rsidRPr="00D36B8E">
        <w:rPr>
          <w:bCs/>
          <w:sz w:val="20"/>
          <w:szCs w:val="20"/>
        </w:rPr>
        <w:t>академ</w:t>
      </w:r>
      <w:r>
        <w:rPr>
          <w:bCs/>
          <w:sz w:val="20"/>
          <w:szCs w:val="20"/>
        </w:rPr>
        <w:t>ічні</w:t>
      </w:r>
      <w:proofErr w:type="spellEnd"/>
      <w:r>
        <w:rPr>
          <w:bCs/>
          <w:sz w:val="20"/>
          <w:szCs w:val="20"/>
        </w:rPr>
        <w:t xml:space="preserve"> </w:t>
      </w:r>
      <w:proofErr w:type="spellStart"/>
      <w:r>
        <w:rPr>
          <w:bCs/>
          <w:sz w:val="20"/>
          <w:szCs w:val="20"/>
        </w:rPr>
        <w:t>години</w:t>
      </w:r>
      <w:proofErr w:type="spellEnd"/>
      <w:r w:rsidRPr="00D36B8E">
        <w:rPr>
          <w:bCs/>
          <w:sz w:val="20"/>
          <w:szCs w:val="20"/>
        </w:rPr>
        <w:t>.</w:t>
      </w:r>
    </w:p>
    <w:p w:rsidR="006B791C" w:rsidRPr="00C9010A" w:rsidRDefault="006B791C" w:rsidP="001279FF">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3 150</w:t>
      </w:r>
      <w:r w:rsidRPr="00C9010A">
        <w:rPr>
          <w:b/>
          <w:bCs/>
          <w:color w:val="000000"/>
          <w:sz w:val="20"/>
          <w:szCs w:val="20"/>
          <w:lang w:val="uk-UA"/>
        </w:rPr>
        <w:t xml:space="preserve"> грн.</w:t>
      </w:r>
      <w:r w:rsidRPr="00C9010A">
        <w:rPr>
          <w:color w:val="000000"/>
          <w:sz w:val="20"/>
          <w:szCs w:val="20"/>
          <w:lang w:val="uk-UA"/>
        </w:rPr>
        <w:t xml:space="preserve"> під час реєстрації до </w:t>
      </w:r>
      <w:r>
        <w:rPr>
          <w:color w:val="000000"/>
          <w:sz w:val="20"/>
          <w:szCs w:val="20"/>
          <w:lang w:val="uk-UA"/>
        </w:rPr>
        <w:t>22</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63</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Default="006B791C" w:rsidP="001279FF">
      <w:pPr>
        <w:jc w:val="both"/>
        <w:rPr>
          <w:sz w:val="20"/>
          <w:szCs w:val="20"/>
          <w:lang w:val="uk-UA"/>
        </w:rPr>
      </w:pPr>
      <w:r w:rsidRPr="00C9010A">
        <w:rPr>
          <w:color w:val="000000"/>
          <w:sz w:val="20"/>
          <w:szCs w:val="20"/>
          <w:lang w:val="uk-UA"/>
        </w:rPr>
        <w:t xml:space="preserve">                 </w:t>
      </w:r>
      <w:r>
        <w:rPr>
          <w:b/>
          <w:bCs/>
          <w:color w:val="000000"/>
          <w:sz w:val="20"/>
          <w:szCs w:val="20"/>
          <w:lang w:val="uk-UA"/>
        </w:rPr>
        <w:t>3 5</w:t>
      </w:r>
      <w:r w:rsidRPr="00C9010A">
        <w:rPr>
          <w:b/>
          <w:bCs/>
          <w:color w:val="000000"/>
          <w:sz w:val="20"/>
          <w:szCs w:val="20"/>
          <w:lang w:val="uk-UA"/>
        </w:rPr>
        <w:t>00 грн.</w:t>
      </w:r>
      <w:r w:rsidRPr="00C9010A">
        <w:rPr>
          <w:color w:val="000000"/>
          <w:sz w:val="20"/>
          <w:szCs w:val="20"/>
          <w:lang w:val="uk-UA"/>
        </w:rPr>
        <w:t xml:space="preserve"> під час реєстрації після </w:t>
      </w:r>
      <w:r>
        <w:rPr>
          <w:color w:val="000000"/>
          <w:sz w:val="20"/>
          <w:szCs w:val="20"/>
          <w:lang w:val="uk-UA"/>
        </w:rPr>
        <w:t>22</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w:t>
      </w:r>
      <w:r w:rsidR="00240F4D" w:rsidRPr="00240F4D">
        <w:rPr>
          <w:b/>
          <w:bCs/>
          <w:color w:val="000000"/>
          <w:sz w:val="20"/>
          <w:szCs w:val="20"/>
          <w:lang w:val="uk-UA"/>
        </w:rPr>
        <w:t xml:space="preserve"> </w:t>
      </w:r>
      <w:r w:rsidR="00240F4D">
        <w:rPr>
          <w:b/>
          <w:bCs/>
          <w:color w:val="000000"/>
          <w:sz w:val="20"/>
          <w:szCs w:val="20"/>
          <w:lang w:val="uk-UA"/>
        </w:rPr>
        <w:t>70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1279FF" w:rsidRDefault="006B791C" w:rsidP="001279FF">
      <w:pPr>
        <w:jc w:val="both"/>
        <w:rPr>
          <w:bCs/>
          <w:sz w:val="20"/>
          <w:szCs w:val="20"/>
          <w:lang w:val="uk-UA"/>
        </w:rPr>
      </w:pPr>
      <w:r w:rsidRPr="001279FF">
        <w:rPr>
          <w:bCs/>
          <w:sz w:val="20"/>
          <w:szCs w:val="20"/>
          <w:u w:val="single"/>
          <w:lang w:val="uk-UA"/>
        </w:rPr>
        <w:t>Автор та ведучий:</w:t>
      </w:r>
      <w:r w:rsidRPr="001279FF">
        <w:rPr>
          <w:bCs/>
          <w:sz w:val="20"/>
          <w:szCs w:val="20"/>
          <w:lang w:val="uk-UA"/>
        </w:rPr>
        <w:t xml:space="preserve"> </w:t>
      </w:r>
      <w:proofErr w:type="spellStart"/>
      <w:r w:rsidRPr="001279FF">
        <w:rPr>
          <w:bCs/>
          <w:sz w:val="20"/>
          <w:szCs w:val="20"/>
          <w:lang w:val="uk-UA"/>
        </w:rPr>
        <w:t>Кашуцький</w:t>
      </w:r>
      <w:proofErr w:type="spellEnd"/>
      <w:r w:rsidRPr="001279FF">
        <w:rPr>
          <w:bCs/>
          <w:sz w:val="20"/>
          <w:szCs w:val="20"/>
          <w:lang w:val="uk-UA"/>
        </w:rPr>
        <w:t xml:space="preserve"> Сергій, Заступник генерального директора з досліджень та розвитку ТОВ «</w:t>
      </w:r>
      <w:proofErr w:type="spellStart"/>
      <w:r w:rsidRPr="001279FF">
        <w:rPr>
          <w:bCs/>
          <w:sz w:val="20"/>
          <w:szCs w:val="20"/>
          <w:lang w:val="uk-UA"/>
        </w:rPr>
        <w:t>ІнтерХім</w:t>
      </w:r>
      <w:proofErr w:type="spellEnd"/>
      <w:r w:rsidRPr="001279FF">
        <w:rPr>
          <w:bCs/>
          <w:sz w:val="20"/>
          <w:szCs w:val="20"/>
          <w:lang w:val="uk-UA"/>
        </w:rPr>
        <w:t xml:space="preserve">», тренер, експерт з питань </w:t>
      </w:r>
      <w:proofErr w:type="spellStart"/>
      <w:r w:rsidRPr="001279FF">
        <w:rPr>
          <w:bCs/>
          <w:sz w:val="20"/>
          <w:szCs w:val="20"/>
          <w:lang w:val="uk-UA"/>
        </w:rPr>
        <w:t>фармрозробки</w:t>
      </w:r>
      <w:proofErr w:type="spellEnd"/>
      <w:r w:rsidRPr="001279FF">
        <w:rPr>
          <w:bCs/>
          <w:sz w:val="20"/>
          <w:szCs w:val="20"/>
          <w:lang w:val="uk-UA"/>
        </w:rPr>
        <w:t>.</w:t>
      </w:r>
    </w:p>
    <w:p w:rsidR="006B791C" w:rsidRPr="001279FF" w:rsidRDefault="006B791C" w:rsidP="001279FF">
      <w:pPr>
        <w:jc w:val="both"/>
        <w:rPr>
          <w:bCs/>
          <w:sz w:val="20"/>
          <w:szCs w:val="20"/>
          <w:u w:val="single"/>
          <w:lang w:val="uk-UA"/>
        </w:rPr>
      </w:pPr>
      <w:r w:rsidRPr="001279FF">
        <w:rPr>
          <w:bCs/>
          <w:sz w:val="20"/>
          <w:szCs w:val="20"/>
          <w:u w:val="single"/>
          <w:lang w:val="uk-UA"/>
        </w:rPr>
        <w:t>В основі онлайн-семінару:</w:t>
      </w:r>
    </w:p>
    <w:p w:rsidR="006B791C" w:rsidRPr="001279FF" w:rsidRDefault="006B791C" w:rsidP="001279FF">
      <w:pPr>
        <w:jc w:val="both"/>
        <w:rPr>
          <w:bCs/>
          <w:sz w:val="20"/>
          <w:szCs w:val="20"/>
          <w:lang w:val="uk-UA"/>
        </w:rPr>
      </w:pPr>
      <w:r w:rsidRPr="001279FF">
        <w:rPr>
          <w:bCs/>
          <w:sz w:val="20"/>
          <w:szCs w:val="20"/>
          <w:lang w:val="uk-UA"/>
        </w:rPr>
        <w:t>- складання стратегії контролю досліджуваного препарату;</w:t>
      </w:r>
    </w:p>
    <w:p w:rsidR="006B791C" w:rsidRPr="001279FF" w:rsidRDefault="006B791C" w:rsidP="001279FF">
      <w:pPr>
        <w:jc w:val="both"/>
        <w:rPr>
          <w:bCs/>
          <w:sz w:val="20"/>
          <w:szCs w:val="20"/>
          <w:lang w:val="uk-UA"/>
        </w:rPr>
      </w:pPr>
      <w:r w:rsidRPr="001279FF">
        <w:rPr>
          <w:bCs/>
          <w:sz w:val="20"/>
          <w:szCs w:val="20"/>
          <w:lang w:val="uk-UA"/>
        </w:rPr>
        <w:t>- визначення набору показників якості та їх критеріїв прийнятності;</w:t>
      </w:r>
    </w:p>
    <w:p w:rsidR="006B791C" w:rsidRPr="001279FF" w:rsidRDefault="006B791C" w:rsidP="001279FF">
      <w:pPr>
        <w:jc w:val="both"/>
        <w:rPr>
          <w:bCs/>
          <w:sz w:val="20"/>
          <w:szCs w:val="20"/>
          <w:lang w:val="uk-UA"/>
        </w:rPr>
      </w:pPr>
      <w:r w:rsidRPr="001279FF">
        <w:rPr>
          <w:bCs/>
          <w:sz w:val="20"/>
          <w:szCs w:val="20"/>
          <w:lang w:val="uk-UA"/>
        </w:rPr>
        <w:t>- Особистий досвід та практичні рішення.</w:t>
      </w:r>
    </w:p>
    <w:p w:rsidR="006B791C" w:rsidRPr="001279FF" w:rsidRDefault="006B791C" w:rsidP="001279FF">
      <w:pPr>
        <w:jc w:val="both"/>
        <w:rPr>
          <w:bCs/>
          <w:sz w:val="20"/>
          <w:szCs w:val="20"/>
          <w:u w:val="single"/>
          <w:lang w:val="uk-UA"/>
        </w:rPr>
      </w:pPr>
      <w:r w:rsidRPr="001279FF">
        <w:rPr>
          <w:bCs/>
          <w:sz w:val="20"/>
          <w:szCs w:val="20"/>
          <w:u w:val="single"/>
          <w:lang w:val="uk-UA"/>
        </w:rPr>
        <w:lastRenderedPageBreak/>
        <w:t>В програмі:</w:t>
      </w:r>
    </w:p>
    <w:p w:rsidR="006B791C" w:rsidRPr="001279FF" w:rsidRDefault="006B791C" w:rsidP="001279FF">
      <w:pPr>
        <w:jc w:val="both"/>
        <w:rPr>
          <w:bCs/>
          <w:sz w:val="20"/>
          <w:szCs w:val="20"/>
          <w:lang w:val="uk-UA"/>
        </w:rPr>
      </w:pPr>
      <w:r w:rsidRPr="001279FF">
        <w:rPr>
          <w:bCs/>
          <w:sz w:val="20"/>
          <w:szCs w:val="20"/>
          <w:lang w:val="uk-UA"/>
        </w:rPr>
        <w:t xml:space="preserve">1. У цьому блоці ми визначимо та розберемо ключові завдання аналітичної </w:t>
      </w:r>
      <w:proofErr w:type="spellStart"/>
      <w:r w:rsidRPr="001279FF">
        <w:rPr>
          <w:bCs/>
          <w:sz w:val="20"/>
          <w:szCs w:val="20"/>
          <w:lang w:val="uk-UA"/>
        </w:rPr>
        <w:t>фармрозробки</w:t>
      </w:r>
      <w:proofErr w:type="spellEnd"/>
      <w:r w:rsidRPr="001279FF">
        <w:rPr>
          <w:bCs/>
          <w:sz w:val="20"/>
          <w:szCs w:val="20"/>
          <w:lang w:val="uk-UA"/>
        </w:rPr>
        <w:t>:</w:t>
      </w:r>
    </w:p>
    <w:p w:rsidR="006B791C" w:rsidRPr="001279FF" w:rsidRDefault="006B791C" w:rsidP="001279FF">
      <w:pPr>
        <w:jc w:val="both"/>
        <w:rPr>
          <w:bCs/>
          <w:sz w:val="20"/>
          <w:szCs w:val="20"/>
          <w:lang w:val="uk-UA"/>
        </w:rPr>
      </w:pPr>
      <w:r w:rsidRPr="001279FF">
        <w:rPr>
          <w:bCs/>
          <w:sz w:val="20"/>
          <w:szCs w:val="20"/>
          <w:lang w:val="uk-UA"/>
        </w:rPr>
        <w:t>- специфікації (СП) та методики контролю сировини (МКК) АФІ та допоміжних компонентів;</w:t>
      </w:r>
    </w:p>
    <w:p w:rsidR="006B791C" w:rsidRPr="001279FF" w:rsidRDefault="006B791C" w:rsidP="001279FF">
      <w:pPr>
        <w:jc w:val="both"/>
        <w:rPr>
          <w:bCs/>
          <w:sz w:val="20"/>
          <w:szCs w:val="20"/>
          <w:lang w:val="uk-UA"/>
        </w:rPr>
      </w:pPr>
      <w:r w:rsidRPr="001279FF">
        <w:rPr>
          <w:bCs/>
          <w:sz w:val="20"/>
          <w:szCs w:val="20"/>
          <w:lang w:val="uk-UA"/>
        </w:rPr>
        <w:t>- СП та МКК проміжних продуктів відповідно до розробленої стратегії контролю продукту;</w:t>
      </w:r>
    </w:p>
    <w:p w:rsidR="006B791C" w:rsidRPr="001279FF" w:rsidRDefault="006B791C" w:rsidP="001279FF">
      <w:pPr>
        <w:jc w:val="both"/>
        <w:rPr>
          <w:bCs/>
          <w:sz w:val="20"/>
          <w:szCs w:val="20"/>
          <w:lang w:val="uk-UA"/>
        </w:rPr>
      </w:pPr>
      <w:r w:rsidRPr="001279FF">
        <w:rPr>
          <w:bCs/>
          <w:sz w:val="20"/>
          <w:szCs w:val="20"/>
          <w:lang w:val="uk-UA"/>
        </w:rPr>
        <w:t>- СП та МКК на матеріали первинної упаковки;</w:t>
      </w:r>
    </w:p>
    <w:p w:rsidR="006B791C" w:rsidRPr="001279FF" w:rsidRDefault="006B791C" w:rsidP="001279FF">
      <w:pPr>
        <w:jc w:val="both"/>
        <w:rPr>
          <w:bCs/>
          <w:sz w:val="20"/>
          <w:szCs w:val="20"/>
          <w:lang w:val="uk-UA"/>
        </w:rPr>
      </w:pPr>
      <w:r w:rsidRPr="001279FF">
        <w:rPr>
          <w:bCs/>
          <w:sz w:val="20"/>
          <w:szCs w:val="20"/>
          <w:lang w:val="uk-UA"/>
        </w:rPr>
        <w:t>- СП та МКК на готову продукцію;</w:t>
      </w:r>
    </w:p>
    <w:p w:rsidR="006B791C" w:rsidRPr="001279FF" w:rsidRDefault="006B791C" w:rsidP="001279FF">
      <w:pPr>
        <w:jc w:val="both"/>
        <w:rPr>
          <w:bCs/>
          <w:sz w:val="20"/>
          <w:szCs w:val="20"/>
          <w:lang w:val="uk-UA"/>
        </w:rPr>
      </w:pPr>
      <w:r w:rsidRPr="001279FF">
        <w:rPr>
          <w:bCs/>
          <w:sz w:val="20"/>
          <w:szCs w:val="20"/>
          <w:lang w:val="uk-UA"/>
        </w:rPr>
        <w:t>- СП та МКК для дослідження стабільності та супроводу валідації технологічного процесу;</w:t>
      </w:r>
    </w:p>
    <w:p w:rsidR="006B791C" w:rsidRPr="001279FF" w:rsidRDefault="006B791C" w:rsidP="001279FF">
      <w:pPr>
        <w:jc w:val="both"/>
        <w:rPr>
          <w:bCs/>
          <w:sz w:val="20"/>
          <w:szCs w:val="20"/>
          <w:lang w:val="uk-UA"/>
        </w:rPr>
      </w:pPr>
      <w:r w:rsidRPr="001279FF">
        <w:rPr>
          <w:bCs/>
          <w:sz w:val="20"/>
          <w:szCs w:val="20"/>
          <w:lang w:val="uk-UA"/>
        </w:rPr>
        <w:t>- Методики контролю ступеня очищення обладнання.</w:t>
      </w:r>
    </w:p>
    <w:p w:rsidR="006B791C" w:rsidRPr="001279FF" w:rsidRDefault="006B791C" w:rsidP="001279FF">
      <w:pPr>
        <w:jc w:val="both"/>
        <w:rPr>
          <w:bCs/>
          <w:sz w:val="20"/>
          <w:szCs w:val="20"/>
          <w:lang w:val="uk-UA"/>
        </w:rPr>
      </w:pPr>
      <w:r w:rsidRPr="001279FF">
        <w:rPr>
          <w:bCs/>
          <w:sz w:val="20"/>
          <w:szCs w:val="20"/>
          <w:lang w:val="uk-UA"/>
        </w:rPr>
        <w:t>2. Обговоримо особливості планування аналітичної фармацевтичної розробки в залежності від заданої процедури реєстрації препарату (методики з дослідження кінетики розчинення АФІ, профілів розчинення лікарського препарату, АНД на СОВС або метаболіти);</w:t>
      </w:r>
    </w:p>
    <w:p w:rsidR="006B791C" w:rsidRPr="001279FF" w:rsidRDefault="006B791C" w:rsidP="001279FF">
      <w:pPr>
        <w:jc w:val="both"/>
        <w:rPr>
          <w:bCs/>
          <w:sz w:val="20"/>
          <w:szCs w:val="20"/>
          <w:lang w:val="uk-UA"/>
        </w:rPr>
      </w:pPr>
      <w:r w:rsidRPr="001279FF">
        <w:rPr>
          <w:bCs/>
          <w:sz w:val="20"/>
          <w:szCs w:val="20"/>
          <w:lang w:val="uk-UA"/>
        </w:rPr>
        <w:t xml:space="preserve">3. Поговоримо про </w:t>
      </w:r>
      <w:proofErr w:type="spellStart"/>
      <w:r w:rsidRPr="001279FF">
        <w:rPr>
          <w:bCs/>
          <w:sz w:val="20"/>
          <w:szCs w:val="20"/>
          <w:lang w:val="uk-UA"/>
        </w:rPr>
        <w:t>валідацію</w:t>
      </w:r>
      <w:proofErr w:type="spellEnd"/>
      <w:r w:rsidRPr="001279FF">
        <w:rPr>
          <w:bCs/>
          <w:sz w:val="20"/>
          <w:szCs w:val="20"/>
          <w:lang w:val="uk-UA"/>
        </w:rPr>
        <w:t xml:space="preserve"> аналітичних методик, обґрунтування параметрів для доказу </w:t>
      </w:r>
      <w:proofErr w:type="spellStart"/>
      <w:r w:rsidRPr="001279FF">
        <w:rPr>
          <w:bCs/>
          <w:sz w:val="20"/>
          <w:szCs w:val="20"/>
          <w:lang w:val="uk-UA"/>
        </w:rPr>
        <w:t>дискримінаційності</w:t>
      </w:r>
      <w:proofErr w:type="spellEnd"/>
      <w:r w:rsidRPr="001279FF">
        <w:rPr>
          <w:bCs/>
          <w:sz w:val="20"/>
          <w:szCs w:val="20"/>
          <w:lang w:val="uk-UA"/>
        </w:rPr>
        <w:t xml:space="preserve"> методики до факторів технологічного процесу та умов аналізу.</w:t>
      </w:r>
      <w:bookmarkStart w:id="1" w:name="_GoBack"/>
      <w:bookmarkEnd w:id="1"/>
    </w:p>
    <w:p w:rsidR="006B791C" w:rsidRPr="001279FF" w:rsidRDefault="006B791C" w:rsidP="001279FF">
      <w:pPr>
        <w:jc w:val="both"/>
        <w:rPr>
          <w:bCs/>
          <w:sz w:val="20"/>
          <w:szCs w:val="20"/>
          <w:lang w:val="uk-UA"/>
        </w:rPr>
      </w:pPr>
      <w:r w:rsidRPr="001279FF">
        <w:rPr>
          <w:bCs/>
          <w:sz w:val="20"/>
          <w:szCs w:val="20"/>
          <w:lang w:val="uk-UA"/>
        </w:rPr>
        <w:t xml:space="preserve">Наприкінці </w:t>
      </w:r>
      <w:proofErr w:type="spellStart"/>
      <w:r w:rsidRPr="001279FF">
        <w:rPr>
          <w:bCs/>
          <w:sz w:val="20"/>
          <w:szCs w:val="20"/>
          <w:lang w:val="uk-UA"/>
        </w:rPr>
        <w:t>вебінару</w:t>
      </w:r>
      <w:proofErr w:type="spellEnd"/>
      <w:r w:rsidRPr="001279FF">
        <w:rPr>
          <w:bCs/>
          <w:sz w:val="20"/>
          <w:szCs w:val="20"/>
          <w:lang w:val="uk-UA"/>
        </w:rPr>
        <w:t xml:space="preserve"> передбачено обговорення дискусійних питань.</w:t>
      </w:r>
    </w:p>
    <w:p w:rsidR="006B791C" w:rsidRPr="00C9010A" w:rsidRDefault="006B791C" w:rsidP="008D4C48">
      <w:pPr>
        <w:jc w:val="both"/>
        <w:rPr>
          <w:sz w:val="20"/>
          <w:szCs w:val="20"/>
          <w:lang w:val="uk-UA"/>
        </w:rPr>
      </w:pPr>
    </w:p>
    <w:p w:rsidR="006B791C" w:rsidRPr="00C9010A" w:rsidRDefault="006B791C" w:rsidP="008D4C48">
      <w:pPr>
        <w:jc w:val="both"/>
        <w:rPr>
          <w:sz w:val="20"/>
          <w:szCs w:val="20"/>
          <w:lang w:val="uk-UA"/>
        </w:rPr>
      </w:pPr>
      <w:r w:rsidRPr="00C9010A">
        <w:rPr>
          <w:sz w:val="20"/>
          <w:szCs w:val="20"/>
          <w:lang w:val="uk-UA"/>
        </w:rPr>
        <w:t xml:space="preserve">30 вересня 2022 р. – онлайн- семінар </w:t>
      </w:r>
      <w:r w:rsidRPr="00C9010A">
        <w:rPr>
          <w:color w:val="FF6600"/>
          <w:sz w:val="20"/>
          <w:szCs w:val="20"/>
          <w:lang w:val="uk-UA"/>
        </w:rPr>
        <w:t>«Дотримання принципів GCP при проведення клінічних випробувань в період пандемії COVID-19 та під час військових дій в Україні»</w:t>
      </w:r>
    </w:p>
    <w:p w:rsidR="006B791C" w:rsidRDefault="006B791C" w:rsidP="007F2775">
      <w:pPr>
        <w:jc w:val="both"/>
        <w:rPr>
          <w:bCs/>
          <w:sz w:val="20"/>
          <w:szCs w:val="20"/>
        </w:rPr>
      </w:pPr>
      <w:r w:rsidRPr="00D36B8E">
        <w:rPr>
          <w:sz w:val="20"/>
          <w:szCs w:val="20"/>
          <w:u w:val="single"/>
        </w:rPr>
        <w:t>Формат:</w:t>
      </w:r>
      <w:r w:rsidRPr="00D36B8E">
        <w:rPr>
          <w:sz w:val="20"/>
          <w:szCs w:val="20"/>
        </w:rPr>
        <w:t xml:space="preserve"> 1 </w:t>
      </w:r>
      <w:r w:rsidRPr="00D36B8E">
        <w:rPr>
          <w:bCs/>
          <w:sz w:val="20"/>
          <w:szCs w:val="20"/>
        </w:rPr>
        <w:t xml:space="preserve">день, 4 </w:t>
      </w:r>
      <w:proofErr w:type="spellStart"/>
      <w:r w:rsidRPr="00D36B8E">
        <w:rPr>
          <w:bCs/>
          <w:sz w:val="20"/>
          <w:szCs w:val="20"/>
        </w:rPr>
        <w:t>академ</w:t>
      </w:r>
      <w:r>
        <w:rPr>
          <w:bCs/>
          <w:sz w:val="20"/>
          <w:szCs w:val="20"/>
        </w:rPr>
        <w:t>ічних</w:t>
      </w:r>
      <w:proofErr w:type="spellEnd"/>
      <w:r>
        <w:rPr>
          <w:bCs/>
          <w:sz w:val="20"/>
          <w:szCs w:val="20"/>
        </w:rPr>
        <w:t xml:space="preserve"> </w:t>
      </w:r>
      <w:proofErr w:type="spellStart"/>
      <w:r>
        <w:rPr>
          <w:bCs/>
          <w:sz w:val="20"/>
          <w:szCs w:val="20"/>
        </w:rPr>
        <w:t>години</w:t>
      </w:r>
      <w:proofErr w:type="spellEnd"/>
      <w:r w:rsidRPr="00D36B8E">
        <w:rPr>
          <w:bCs/>
          <w:sz w:val="20"/>
          <w:szCs w:val="20"/>
        </w:rPr>
        <w:t>.</w:t>
      </w:r>
    </w:p>
    <w:p w:rsidR="006B791C" w:rsidRPr="00C9010A" w:rsidRDefault="006B791C" w:rsidP="007F2775">
      <w:pPr>
        <w:jc w:val="both"/>
        <w:rPr>
          <w:color w:val="000000"/>
          <w:sz w:val="20"/>
          <w:szCs w:val="20"/>
          <w:lang w:val="uk-UA"/>
        </w:rPr>
      </w:pPr>
      <w:r w:rsidRPr="00C9010A">
        <w:rPr>
          <w:color w:val="000000"/>
          <w:sz w:val="20"/>
          <w:szCs w:val="20"/>
          <w:u w:val="single"/>
          <w:lang w:val="uk-UA"/>
        </w:rPr>
        <w:t>Вартість:</w:t>
      </w:r>
      <w:r w:rsidRPr="00C9010A">
        <w:rPr>
          <w:color w:val="000000"/>
          <w:sz w:val="20"/>
          <w:szCs w:val="20"/>
          <w:lang w:val="uk-UA"/>
        </w:rPr>
        <w:t xml:space="preserve"> </w:t>
      </w:r>
      <w:r>
        <w:rPr>
          <w:b/>
          <w:bCs/>
          <w:color w:val="000000"/>
          <w:sz w:val="20"/>
          <w:szCs w:val="20"/>
          <w:lang w:val="uk-UA"/>
        </w:rPr>
        <w:t>3 600</w:t>
      </w:r>
      <w:r w:rsidRPr="00C9010A">
        <w:rPr>
          <w:b/>
          <w:bCs/>
          <w:color w:val="000000"/>
          <w:sz w:val="20"/>
          <w:szCs w:val="20"/>
          <w:lang w:val="uk-UA"/>
        </w:rPr>
        <w:t xml:space="preserve"> грн.</w:t>
      </w:r>
      <w:r w:rsidRPr="00C9010A">
        <w:rPr>
          <w:color w:val="000000"/>
          <w:sz w:val="20"/>
          <w:szCs w:val="20"/>
          <w:lang w:val="uk-UA"/>
        </w:rPr>
        <w:t xml:space="preserve"> під час реєстрації до </w:t>
      </w:r>
      <w:r>
        <w:rPr>
          <w:color w:val="000000"/>
          <w:sz w:val="20"/>
          <w:szCs w:val="20"/>
          <w:lang w:val="uk-UA"/>
        </w:rPr>
        <w:t>23</w:t>
      </w:r>
      <w:r w:rsidRPr="00C9010A">
        <w:rPr>
          <w:color w:val="000000"/>
          <w:sz w:val="20"/>
          <w:szCs w:val="20"/>
          <w:lang w:val="uk-UA"/>
        </w:rPr>
        <w:t>.0</w:t>
      </w:r>
      <w:r>
        <w:rPr>
          <w:color w:val="000000"/>
          <w:sz w:val="20"/>
          <w:szCs w:val="20"/>
          <w:lang w:val="uk-UA"/>
        </w:rPr>
        <w:t>9</w:t>
      </w:r>
      <w:r w:rsidRPr="00C9010A">
        <w:rPr>
          <w:color w:val="000000"/>
          <w:sz w:val="20"/>
          <w:szCs w:val="20"/>
          <w:lang w:val="uk-UA"/>
        </w:rPr>
        <w:t>.2022 р. (знижка 10%)</w:t>
      </w:r>
      <w:r w:rsidR="00240F4D">
        <w:rPr>
          <w:color w:val="000000"/>
          <w:sz w:val="20"/>
          <w:szCs w:val="20"/>
          <w:lang w:val="uk-UA"/>
        </w:rPr>
        <w:t xml:space="preserve">, </w:t>
      </w:r>
      <w:r w:rsidR="00240F4D">
        <w:rPr>
          <w:b/>
          <w:bCs/>
          <w:color w:val="000000"/>
          <w:sz w:val="20"/>
          <w:szCs w:val="20"/>
          <w:lang w:val="uk-UA"/>
        </w:rPr>
        <w:t>72</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240F4D" w:rsidRDefault="006B791C" w:rsidP="007F2775">
      <w:pPr>
        <w:jc w:val="both"/>
        <w:rPr>
          <w:color w:val="000000"/>
          <w:sz w:val="20"/>
          <w:szCs w:val="20"/>
          <w:lang w:val="uk-UA"/>
        </w:rPr>
      </w:pPr>
      <w:r w:rsidRPr="00C9010A">
        <w:rPr>
          <w:color w:val="000000"/>
          <w:sz w:val="20"/>
          <w:szCs w:val="20"/>
          <w:lang w:val="uk-UA"/>
        </w:rPr>
        <w:t xml:space="preserve">                 </w:t>
      </w:r>
      <w:r>
        <w:rPr>
          <w:b/>
          <w:bCs/>
          <w:color w:val="000000"/>
          <w:sz w:val="20"/>
          <w:szCs w:val="20"/>
          <w:lang w:val="uk-UA"/>
        </w:rPr>
        <w:t xml:space="preserve">4 000 </w:t>
      </w:r>
      <w:r w:rsidRPr="00C9010A">
        <w:rPr>
          <w:b/>
          <w:bCs/>
          <w:color w:val="000000"/>
          <w:sz w:val="20"/>
          <w:szCs w:val="20"/>
          <w:lang w:val="uk-UA"/>
        </w:rPr>
        <w:t>грн.</w:t>
      </w:r>
      <w:r w:rsidRPr="00C9010A">
        <w:rPr>
          <w:color w:val="000000"/>
          <w:sz w:val="20"/>
          <w:szCs w:val="20"/>
          <w:lang w:val="uk-UA"/>
        </w:rPr>
        <w:t xml:space="preserve"> під час реєстрації після </w:t>
      </w:r>
      <w:r>
        <w:rPr>
          <w:color w:val="000000"/>
          <w:sz w:val="20"/>
          <w:szCs w:val="20"/>
          <w:lang w:val="uk-UA"/>
        </w:rPr>
        <w:t>23</w:t>
      </w:r>
      <w:r w:rsidRPr="00C9010A">
        <w:rPr>
          <w:color w:val="000000"/>
          <w:sz w:val="20"/>
          <w:szCs w:val="20"/>
          <w:lang w:val="uk-UA"/>
        </w:rPr>
        <w:t>.0</w:t>
      </w:r>
      <w:r>
        <w:rPr>
          <w:color w:val="000000"/>
          <w:sz w:val="20"/>
          <w:szCs w:val="20"/>
          <w:lang w:val="uk-UA"/>
        </w:rPr>
        <w:t>9</w:t>
      </w:r>
      <w:r w:rsidRPr="00C9010A">
        <w:rPr>
          <w:color w:val="000000"/>
          <w:sz w:val="20"/>
          <w:szCs w:val="20"/>
          <w:lang w:val="uk-UA"/>
        </w:rPr>
        <w:t>.2022 р.</w:t>
      </w:r>
      <w:r w:rsidR="00240F4D">
        <w:rPr>
          <w:color w:val="000000"/>
          <w:sz w:val="20"/>
          <w:szCs w:val="20"/>
          <w:lang w:val="uk-UA"/>
        </w:rPr>
        <w:t xml:space="preserve">, </w:t>
      </w:r>
      <w:r w:rsidR="00240F4D">
        <w:rPr>
          <w:b/>
          <w:bCs/>
          <w:color w:val="000000"/>
          <w:sz w:val="20"/>
          <w:szCs w:val="20"/>
          <w:lang w:val="uk-UA"/>
        </w:rPr>
        <w:t>80</w:t>
      </w:r>
      <w:r w:rsidR="00240F4D" w:rsidRPr="00C9010A">
        <w:rPr>
          <w:b/>
          <w:bCs/>
          <w:color w:val="000000"/>
          <w:sz w:val="20"/>
          <w:szCs w:val="20"/>
          <w:lang w:val="uk-UA"/>
        </w:rPr>
        <w:t>0 грн.</w:t>
      </w:r>
      <w:r w:rsidR="00240F4D" w:rsidRPr="00C9010A">
        <w:rPr>
          <w:color w:val="000000"/>
          <w:sz w:val="20"/>
          <w:szCs w:val="20"/>
          <w:lang w:val="uk-UA"/>
        </w:rPr>
        <w:t xml:space="preserve"> – 2й та кожен наступний учасник</w:t>
      </w:r>
    </w:p>
    <w:p w:rsidR="006B791C" w:rsidRPr="007F2775" w:rsidRDefault="006B791C" w:rsidP="007F2775">
      <w:pPr>
        <w:jc w:val="both"/>
        <w:rPr>
          <w:sz w:val="20"/>
          <w:szCs w:val="20"/>
          <w:lang w:val="uk-UA"/>
        </w:rPr>
      </w:pPr>
      <w:r w:rsidRPr="007F2775">
        <w:rPr>
          <w:sz w:val="20"/>
          <w:szCs w:val="20"/>
          <w:u w:val="single"/>
          <w:lang w:val="uk-UA"/>
        </w:rPr>
        <w:t>Автор та ведуча:</w:t>
      </w:r>
      <w:r w:rsidRPr="007F2775">
        <w:rPr>
          <w:sz w:val="20"/>
          <w:szCs w:val="20"/>
          <w:lang w:val="uk-UA"/>
        </w:rPr>
        <w:t xml:space="preserve"> Ковтун Людмила, кандидат </w:t>
      </w:r>
      <w:proofErr w:type="spellStart"/>
      <w:r w:rsidRPr="007F2775">
        <w:rPr>
          <w:sz w:val="20"/>
          <w:szCs w:val="20"/>
          <w:lang w:val="uk-UA"/>
        </w:rPr>
        <w:t>мед.наук</w:t>
      </w:r>
      <w:proofErr w:type="spellEnd"/>
      <w:r w:rsidRPr="007F2775">
        <w:rPr>
          <w:sz w:val="20"/>
          <w:szCs w:val="20"/>
          <w:lang w:val="uk-UA"/>
        </w:rPr>
        <w:t>, тренер консультант з питань GCP.</w:t>
      </w:r>
    </w:p>
    <w:p w:rsidR="006B791C" w:rsidRPr="007F2775" w:rsidRDefault="006B791C" w:rsidP="007F2775">
      <w:pPr>
        <w:jc w:val="both"/>
        <w:rPr>
          <w:sz w:val="20"/>
          <w:szCs w:val="20"/>
          <w:u w:val="single"/>
          <w:lang w:val="uk-UA"/>
        </w:rPr>
      </w:pPr>
      <w:r w:rsidRPr="007F2775">
        <w:rPr>
          <w:sz w:val="20"/>
          <w:szCs w:val="20"/>
          <w:u w:val="single"/>
          <w:lang w:val="uk-UA"/>
        </w:rPr>
        <w:t>В програмі:</w:t>
      </w:r>
    </w:p>
    <w:p w:rsidR="006B791C" w:rsidRPr="007F2775" w:rsidRDefault="006B791C" w:rsidP="007F2775">
      <w:pPr>
        <w:jc w:val="both"/>
        <w:rPr>
          <w:sz w:val="20"/>
          <w:szCs w:val="20"/>
          <w:lang w:val="uk-UA"/>
        </w:rPr>
      </w:pPr>
      <w:r w:rsidRPr="007F2775">
        <w:rPr>
          <w:sz w:val="20"/>
          <w:szCs w:val="20"/>
          <w:lang w:val="uk-UA"/>
        </w:rPr>
        <w:t>• Належна клінічна практика (ICH GCP)/Загальні принципи GCP та їх дотримання під час пандемії COVID-19</w:t>
      </w:r>
      <w:r>
        <w:rPr>
          <w:sz w:val="20"/>
          <w:szCs w:val="20"/>
          <w:lang w:val="uk-UA"/>
        </w:rPr>
        <w:t xml:space="preserve"> та під час військових дій/</w:t>
      </w:r>
      <w:r w:rsidRPr="007F2775">
        <w:rPr>
          <w:sz w:val="20"/>
          <w:szCs w:val="20"/>
          <w:lang w:val="uk-UA"/>
        </w:rPr>
        <w:t xml:space="preserve"> </w:t>
      </w:r>
      <w:proofErr w:type="spellStart"/>
      <w:r w:rsidRPr="00D36B8E">
        <w:rPr>
          <w:sz w:val="20"/>
          <w:szCs w:val="20"/>
        </w:rPr>
        <w:t>Good</w:t>
      </w:r>
      <w:proofErr w:type="spellEnd"/>
      <w:r w:rsidRPr="007F2775">
        <w:rPr>
          <w:sz w:val="20"/>
          <w:szCs w:val="20"/>
          <w:lang w:val="uk-UA"/>
        </w:rPr>
        <w:t xml:space="preserve"> </w:t>
      </w:r>
      <w:proofErr w:type="spellStart"/>
      <w:r w:rsidRPr="00D36B8E">
        <w:rPr>
          <w:sz w:val="20"/>
          <w:szCs w:val="20"/>
        </w:rPr>
        <w:t>Clinical</w:t>
      </w:r>
      <w:proofErr w:type="spellEnd"/>
      <w:r w:rsidRPr="007F2775">
        <w:rPr>
          <w:sz w:val="20"/>
          <w:szCs w:val="20"/>
          <w:lang w:val="uk-UA"/>
        </w:rPr>
        <w:t xml:space="preserve"> </w:t>
      </w:r>
      <w:proofErr w:type="spellStart"/>
      <w:r w:rsidRPr="00D36B8E">
        <w:rPr>
          <w:sz w:val="20"/>
          <w:szCs w:val="20"/>
        </w:rPr>
        <w:t>Practice</w:t>
      </w:r>
      <w:proofErr w:type="spellEnd"/>
      <w:r w:rsidRPr="007F2775">
        <w:rPr>
          <w:sz w:val="20"/>
          <w:szCs w:val="20"/>
          <w:lang w:val="uk-UA"/>
        </w:rPr>
        <w:t xml:space="preserve"> (</w:t>
      </w:r>
      <w:r w:rsidRPr="00D36B8E">
        <w:rPr>
          <w:sz w:val="20"/>
          <w:szCs w:val="20"/>
        </w:rPr>
        <w:t>ICH</w:t>
      </w:r>
      <w:r w:rsidRPr="007F2775">
        <w:rPr>
          <w:sz w:val="20"/>
          <w:szCs w:val="20"/>
          <w:lang w:val="uk-UA"/>
        </w:rPr>
        <w:t xml:space="preserve"> </w:t>
      </w:r>
      <w:r w:rsidRPr="00D36B8E">
        <w:rPr>
          <w:sz w:val="20"/>
          <w:szCs w:val="20"/>
        </w:rPr>
        <w:t>GCP</w:t>
      </w:r>
      <w:r w:rsidRPr="007F2775">
        <w:rPr>
          <w:sz w:val="20"/>
          <w:szCs w:val="20"/>
          <w:lang w:val="uk-UA"/>
        </w:rPr>
        <w:t>)/</w:t>
      </w:r>
      <w:proofErr w:type="spellStart"/>
      <w:r w:rsidRPr="00D36B8E">
        <w:rPr>
          <w:sz w:val="20"/>
          <w:szCs w:val="20"/>
        </w:rPr>
        <w:t>General</w:t>
      </w:r>
      <w:proofErr w:type="spellEnd"/>
      <w:r w:rsidRPr="007F2775">
        <w:rPr>
          <w:sz w:val="20"/>
          <w:szCs w:val="20"/>
          <w:lang w:val="uk-UA"/>
        </w:rPr>
        <w:t xml:space="preserve"> </w:t>
      </w:r>
      <w:proofErr w:type="spellStart"/>
      <w:r w:rsidRPr="00D36B8E">
        <w:rPr>
          <w:sz w:val="20"/>
          <w:szCs w:val="20"/>
        </w:rPr>
        <w:t>principles</w:t>
      </w:r>
      <w:proofErr w:type="spellEnd"/>
      <w:r w:rsidRPr="007F2775">
        <w:rPr>
          <w:sz w:val="20"/>
          <w:szCs w:val="20"/>
          <w:lang w:val="uk-UA"/>
        </w:rPr>
        <w:t xml:space="preserve"> </w:t>
      </w:r>
      <w:proofErr w:type="spellStart"/>
      <w:r w:rsidRPr="00D36B8E">
        <w:rPr>
          <w:sz w:val="20"/>
          <w:szCs w:val="20"/>
        </w:rPr>
        <w:t>of</w:t>
      </w:r>
      <w:proofErr w:type="spellEnd"/>
      <w:r w:rsidRPr="007F2775">
        <w:rPr>
          <w:sz w:val="20"/>
          <w:szCs w:val="20"/>
          <w:lang w:val="uk-UA"/>
        </w:rPr>
        <w:t xml:space="preserve"> </w:t>
      </w:r>
      <w:r w:rsidRPr="00D36B8E">
        <w:rPr>
          <w:sz w:val="20"/>
          <w:szCs w:val="20"/>
        </w:rPr>
        <w:t>GCP</w:t>
      </w:r>
      <w:r w:rsidRPr="007F2775">
        <w:rPr>
          <w:sz w:val="20"/>
          <w:szCs w:val="20"/>
          <w:lang w:val="uk-UA"/>
        </w:rPr>
        <w:t xml:space="preserve"> </w:t>
      </w:r>
      <w:proofErr w:type="spellStart"/>
      <w:r w:rsidRPr="00D36B8E">
        <w:rPr>
          <w:sz w:val="20"/>
          <w:szCs w:val="20"/>
        </w:rPr>
        <w:t>and</w:t>
      </w:r>
      <w:proofErr w:type="spellEnd"/>
      <w:r w:rsidRPr="007F2775">
        <w:rPr>
          <w:sz w:val="20"/>
          <w:szCs w:val="20"/>
          <w:lang w:val="uk-UA"/>
        </w:rPr>
        <w:t xml:space="preserve"> </w:t>
      </w:r>
      <w:proofErr w:type="spellStart"/>
      <w:r w:rsidRPr="00D36B8E">
        <w:rPr>
          <w:sz w:val="20"/>
          <w:szCs w:val="20"/>
        </w:rPr>
        <w:t>their</w:t>
      </w:r>
      <w:proofErr w:type="spellEnd"/>
      <w:r w:rsidRPr="007F2775">
        <w:rPr>
          <w:sz w:val="20"/>
          <w:szCs w:val="20"/>
          <w:lang w:val="uk-UA"/>
        </w:rPr>
        <w:t xml:space="preserve"> </w:t>
      </w:r>
      <w:proofErr w:type="spellStart"/>
      <w:r w:rsidRPr="00D36B8E">
        <w:rPr>
          <w:sz w:val="20"/>
          <w:szCs w:val="20"/>
        </w:rPr>
        <w:t>observance</w:t>
      </w:r>
      <w:proofErr w:type="spellEnd"/>
      <w:r w:rsidRPr="007F2775">
        <w:rPr>
          <w:sz w:val="20"/>
          <w:szCs w:val="20"/>
          <w:lang w:val="uk-UA"/>
        </w:rPr>
        <w:t xml:space="preserve"> </w:t>
      </w:r>
      <w:proofErr w:type="spellStart"/>
      <w:r w:rsidRPr="00D36B8E">
        <w:rPr>
          <w:sz w:val="20"/>
          <w:szCs w:val="20"/>
        </w:rPr>
        <w:t>during</w:t>
      </w:r>
      <w:proofErr w:type="spellEnd"/>
      <w:r w:rsidRPr="007F2775">
        <w:rPr>
          <w:sz w:val="20"/>
          <w:szCs w:val="20"/>
          <w:lang w:val="uk-UA"/>
        </w:rPr>
        <w:t xml:space="preserve"> </w:t>
      </w:r>
      <w:proofErr w:type="spellStart"/>
      <w:r w:rsidRPr="00D36B8E">
        <w:rPr>
          <w:sz w:val="20"/>
          <w:szCs w:val="20"/>
        </w:rPr>
        <w:t>the</w:t>
      </w:r>
      <w:proofErr w:type="spellEnd"/>
      <w:r w:rsidRPr="007F2775">
        <w:rPr>
          <w:sz w:val="20"/>
          <w:szCs w:val="20"/>
          <w:lang w:val="uk-UA"/>
        </w:rPr>
        <w:t xml:space="preserve"> </w:t>
      </w:r>
      <w:r w:rsidRPr="00D36B8E">
        <w:rPr>
          <w:sz w:val="20"/>
          <w:szCs w:val="20"/>
        </w:rPr>
        <w:t>COVID</w:t>
      </w:r>
      <w:r w:rsidRPr="007F2775">
        <w:rPr>
          <w:sz w:val="20"/>
          <w:szCs w:val="20"/>
          <w:lang w:val="uk-UA"/>
        </w:rPr>
        <w:t xml:space="preserve">-19 </w:t>
      </w:r>
      <w:proofErr w:type="spellStart"/>
      <w:r w:rsidRPr="00D36B8E">
        <w:rPr>
          <w:sz w:val="20"/>
          <w:szCs w:val="20"/>
        </w:rPr>
        <w:t>pandemic</w:t>
      </w:r>
      <w:proofErr w:type="spellEnd"/>
      <w:r w:rsidRPr="007F2775">
        <w:rPr>
          <w:i/>
          <w:color w:val="002060"/>
          <w:sz w:val="28"/>
          <w:szCs w:val="28"/>
          <w:lang w:val="uk-UA"/>
        </w:rPr>
        <w:t xml:space="preserve"> </w:t>
      </w:r>
      <w:proofErr w:type="spellStart"/>
      <w:r w:rsidRPr="007F2775">
        <w:rPr>
          <w:iCs/>
          <w:sz w:val="20"/>
          <w:szCs w:val="20"/>
          <w:lang w:val="uk-UA"/>
        </w:rPr>
        <w:t>and</w:t>
      </w:r>
      <w:proofErr w:type="spellEnd"/>
      <w:r w:rsidRPr="007F2775">
        <w:rPr>
          <w:iCs/>
          <w:sz w:val="20"/>
          <w:szCs w:val="20"/>
          <w:lang w:val="uk-UA"/>
        </w:rPr>
        <w:t xml:space="preserve"> </w:t>
      </w:r>
      <w:proofErr w:type="spellStart"/>
      <w:r w:rsidRPr="007F2775">
        <w:rPr>
          <w:iCs/>
          <w:sz w:val="20"/>
          <w:szCs w:val="20"/>
          <w:lang w:val="uk-UA"/>
        </w:rPr>
        <w:t>during</w:t>
      </w:r>
      <w:proofErr w:type="spellEnd"/>
      <w:r w:rsidRPr="007F2775">
        <w:rPr>
          <w:iCs/>
          <w:sz w:val="20"/>
          <w:szCs w:val="20"/>
          <w:lang w:val="uk-UA"/>
        </w:rPr>
        <w:t xml:space="preserve"> </w:t>
      </w:r>
      <w:proofErr w:type="spellStart"/>
      <w:r w:rsidRPr="007F2775">
        <w:rPr>
          <w:iCs/>
          <w:sz w:val="20"/>
          <w:szCs w:val="20"/>
          <w:lang w:val="uk-UA"/>
        </w:rPr>
        <w:t>military</w:t>
      </w:r>
      <w:proofErr w:type="spellEnd"/>
      <w:r w:rsidRPr="007F2775">
        <w:rPr>
          <w:iCs/>
          <w:sz w:val="20"/>
          <w:szCs w:val="20"/>
          <w:lang w:val="uk-UA"/>
        </w:rPr>
        <w:t xml:space="preserve"> </w:t>
      </w:r>
      <w:proofErr w:type="spellStart"/>
      <w:r w:rsidRPr="007F2775">
        <w:rPr>
          <w:iCs/>
          <w:sz w:val="20"/>
          <w:szCs w:val="20"/>
          <w:lang w:val="uk-UA"/>
        </w:rPr>
        <w:t>operations</w:t>
      </w:r>
      <w:proofErr w:type="spellEnd"/>
      <w:r w:rsidRPr="007F2775">
        <w:rPr>
          <w:iCs/>
          <w:sz w:val="20"/>
          <w:szCs w:val="20"/>
          <w:lang w:val="uk-UA"/>
        </w:rPr>
        <w:t>.</w:t>
      </w:r>
    </w:p>
    <w:p w:rsidR="006B791C" w:rsidRPr="007F2775" w:rsidRDefault="006B791C" w:rsidP="007F2775">
      <w:pPr>
        <w:jc w:val="both"/>
        <w:rPr>
          <w:sz w:val="20"/>
          <w:szCs w:val="20"/>
          <w:lang w:val="uk-UA"/>
        </w:rPr>
      </w:pPr>
      <w:r w:rsidRPr="007F2775">
        <w:rPr>
          <w:sz w:val="20"/>
          <w:szCs w:val="20"/>
          <w:lang w:val="uk-UA"/>
        </w:rPr>
        <w:t xml:space="preserve">• Обов'язки спонсора та дослідника при організації та проведенні клінічних випробувань. Моніторинг клінічних досліджень/ </w:t>
      </w:r>
      <w:proofErr w:type="spellStart"/>
      <w:r w:rsidRPr="007F2775">
        <w:rPr>
          <w:sz w:val="20"/>
          <w:szCs w:val="20"/>
          <w:lang w:val="uk-UA"/>
        </w:rPr>
        <w:t>Sponsor's</w:t>
      </w:r>
      <w:proofErr w:type="spellEnd"/>
      <w:r w:rsidRPr="007F2775">
        <w:rPr>
          <w:sz w:val="20"/>
          <w:szCs w:val="20"/>
          <w:lang w:val="uk-UA"/>
        </w:rPr>
        <w:t xml:space="preserve"> </w:t>
      </w:r>
      <w:proofErr w:type="spellStart"/>
      <w:r w:rsidRPr="007F2775">
        <w:rPr>
          <w:sz w:val="20"/>
          <w:szCs w:val="20"/>
          <w:lang w:val="uk-UA"/>
        </w:rPr>
        <w:t>and</w:t>
      </w:r>
      <w:proofErr w:type="spellEnd"/>
      <w:r w:rsidRPr="007F2775">
        <w:rPr>
          <w:sz w:val="20"/>
          <w:szCs w:val="20"/>
          <w:lang w:val="uk-UA"/>
        </w:rPr>
        <w:t xml:space="preserve"> </w:t>
      </w:r>
      <w:proofErr w:type="spellStart"/>
      <w:r w:rsidRPr="007F2775">
        <w:rPr>
          <w:sz w:val="20"/>
          <w:szCs w:val="20"/>
          <w:lang w:val="uk-UA"/>
        </w:rPr>
        <w:t>investigator's</w:t>
      </w:r>
      <w:proofErr w:type="spellEnd"/>
      <w:r w:rsidRPr="007F2775">
        <w:rPr>
          <w:sz w:val="20"/>
          <w:szCs w:val="20"/>
          <w:lang w:val="uk-UA"/>
        </w:rPr>
        <w:t xml:space="preserve"> </w:t>
      </w:r>
      <w:proofErr w:type="spellStart"/>
      <w:r w:rsidRPr="007F2775">
        <w:rPr>
          <w:sz w:val="20"/>
          <w:szCs w:val="20"/>
          <w:lang w:val="uk-UA"/>
        </w:rPr>
        <w:t>responsibilities</w:t>
      </w:r>
      <w:proofErr w:type="spellEnd"/>
      <w:r w:rsidRPr="007F2775">
        <w:rPr>
          <w:sz w:val="20"/>
          <w:szCs w:val="20"/>
          <w:lang w:val="uk-UA"/>
        </w:rPr>
        <w:t xml:space="preserve"> </w:t>
      </w:r>
      <w:proofErr w:type="spellStart"/>
      <w:r w:rsidRPr="007F2775">
        <w:rPr>
          <w:sz w:val="20"/>
          <w:szCs w:val="20"/>
          <w:lang w:val="uk-UA"/>
        </w:rPr>
        <w:t>of</w:t>
      </w:r>
      <w:proofErr w:type="spellEnd"/>
      <w:r w:rsidRPr="007F2775">
        <w:rPr>
          <w:sz w:val="20"/>
          <w:szCs w:val="20"/>
          <w:lang w:val="uk-UA"/>
        </w:rPr>
        <w:t xml:space="preserve"> </w:t>
      </w:r>
      <w:proofErr w:type="spellStart"/>
      <w:r w:rsidRPr="007F2775">
        <w:rPr>
          <w:sz w:val="20"/>
          <w:szCs w:val="20"/>
          <w:lang w:val="uk-UA"/>
        </w:rPr>
        <w:t>preparation</w:t>
      </w:r>
      <w:proofErr w:type="spellEnd"/>
      <w:r w:rsidRPr="007F2775">
        <w:rPr>
          <w:sz w:val="20"/>
          <w:szCs w:val="20"/>
          <w:lang w:val="uk-UA"/>
        </w:rPr>
        <w:t xml:space="preserve">, </w:t>
      </w:r>
      <w:proofErr w:type="spellStart"/>
      <w:r w:rsidRPr="007F2775">
        <w:rPr>
          <w:sz w:val="20"/>
          <w:szCs w:val="20"/>
          <w:lang w:val="uk-UA"/>
        </w:rPr>
        <w:t>organization</w:t>
      </w:r>
      <w:proofErr w:type="spellEnd"/>
      <w:r w:rsidRPr="007F2775">
        <w:rPr>
          <w:sz w:val="20"/>
          <w:szCs w:val="20"/>
          <w:lang w:val="uk-UA"/>
        </w:rPr>
        <w:t xml:space="preserve"> </w:t>
      </w:r>
      <w:proofErr w:type="spellStart"/>
      <w:r w:rsidRPr="007F2775">
        <w:rPr>
          <w:sz w:val="20"/>
          <w:szCs w:val="20"/>
          <w:lang w:val="uk-UA"/>
        </w:rPr>
        <w:t>and</w:t>
      </w:r>
      <w:proofErr w:type="spellEnd"/>
      <w:r w:rsidRPr="007F2775">
        <w:rPr>
          <w:sz w:val="20"/>
          <w:szCs w:val="20"/>
          <w:lang w:val="uk-UA"/>
        </w:rPr>
        <w:t xml:space="preserve"> </w:t>
      </w:r>
      <w:proofErr w:type="spellStart"/>
      <w:r w:rsidRPr="007F2775">
        <w:rPr>
          <w:sz w:val="20"/>
          <w:szCs w:val="20"/>
          <w:lang w:val="uk-UA"/>
        </w:rPr>
        <w:t>conduct</w:t>
      </w:r>
      <w:proofErr w:type="spellEnd"/>
      <w:r w:rsidRPr="007F2775">
        <w:rPr>
          <w:sz w:val="20"/>
          <w:szCs w:val="20"/>
          <w:lang w:val="uk-UA"/>
        </w:rPr>
        <w:t xml:space="preserve"> a </w:t>
      </w:r>
      <w:proofErr w:type="spellStart"/>
      <w:r w:rsidRPr="007F2775">
        <w:rPr>
          <w:sz w:val="20"/>
          <w:szCs w:val="20"/>
          <w:lang w:val="uk-UA"/>
        </w:rPr>
        <w:t>clinical</w:t>
      </w:r>
      <w:proofErr w:type="spellEnd"/>
      <w:r w:rsidRPr="007F2775">
        <w:rPr>
          <w:sz w:val="20"/>
          <w:szCs w:val="20"/>
          <w:lang w:val="uk-UA"/>
        </w:rPr>
        <w:t xml:space="preserve"> </w:t>
      </w:r>
      <w:proofErr w:type="spellStart"/>
      <w:r w:rsidRPr="007F2775">
        <w:rPr>
          <w:sz w:val="20"/>
          <w:szCs w:val="20"/>
          <w:lang w:val="uk-UA"/>
        </w:rPr>
        <w:t>trial</w:t>
      </w:r>
      <w:proofErr w:type="spellEnd"/>
      <w:r w:rsidRPr="007F2775">
        <w:rPr>
          <w:sz w:val="20"/>
          <w:szCs w:val="20"/>
          <w:lang w:val="uk-UA"/>
        </w:rPr>
        <w:t xml:space="preserve">. </w:t>
      </w:r>
      <w:proofErr w:type="spellStart"/>
      <w:r w:rsidRPr="007F2775">
        <w:rPr>
          <w:sz w:val="20"/>
          <w:szCs w:val="20"/>
          <w:lang w:val="uk-UA"/>
        </w:rPr>
        <w:t>Monitoring</w:t>
      </w:r>
      <w:proofErr w:type="spellEnd"/>
      <w:r w:rsidRPr="007F2775">
        <w:rPr>
          <w:sz w:val="20"/>
          <w:szCs w:val="20"/>
          <w:lang w:val="uk-UA"/>
        </w:rPr>
        <w:t xml:space="preserve"> </w:t>
      </w:r>
      <w:proofErr w:type="spellStart"/>
      <w:r w:rsidRPr="007F2775">
        <w:rPr>
          <w:sz w:val="20"/>
          <w:szCs w:val="20"/>
          <w:lang w:val="uk-UA"/>
        </w:rPr>
        <w:t>of</w:t>
      </w:r>
      <w:proofErr w:type="spellEnd"/>
      <w:r w:rsidRPr="007F2775">
        <w:rPr>
          <w:sz w:val="20"/>
          <w:szCs w:val="20"/>
          <w:lang w:val="uk-UA"/>
        </w:rPr>
        <w:t xml:space="preserve"> </w:t>
      </w:r>
      <w:proofErr w:type="spellStart"/>
      <w:r w:rsidRPr="007F2775">
        <w:rPr>
          <w:sz w:val="20"/>
          <w:szCs w:val="20"/>
          <w:lang w:val="uk-UA"/>
        </w:rPr>
        <w:t>clinical</w:t>
      </w:r>
      <w:proofErr w:type="spellEnd"/>
      <w:r w:rsidRPr="007F2775">
        <w:rPr>
          <w:sz w:val="20"/>
          <w:szCs w:val="20"/>
          <w:lang w:val="uk-UA"/>
        </w:rPr>
        <w:t xml:space="preserve"> </w:t>
      </w:r>
      <w:proofErr w:type="spellStart"/>
      <w:r w:rsidRPr="007F2775">
        <w:rPr>
          <w:sz w:val="20"/>
          <w:szCs w:val="20"/>
          <w:lang w:val="uk-UA"/>
        </w:rPr>
        <w:t>trials</w:t>
      </w:r>
      <w:proofErr w:type="spellEnd"/>
    </w:p>
    <w:p w:rsidR="006B791C" w:rsidRPr="007F2775" w:rsidRDefault="006B791C" w:rsidP="007F2775">
      <w:pPr>
        <w:jc w:val="both"/>
        <w:rPr>
          <w:sz w:val="20"/>
          <w:szCs w:val="20"/>
          <w:lang w:val="uk-UA"/>
        </w:rPr>
      </w:pPr>
      <w:r w:rsidRPr="007F2775">
        <w:rPr>
          <w:sz w:val="20"/>
          <w:szCs w:val="20"/>
          <w:lang w:val="uk-UA"/>
        </w:rPr>
        <w:t xml:space="preserve">• Етичні принципи проведення клінічного випробування/ </w:t>
      </w:r>
      <w:proofErr w:type="spellStart"/>
      <w:r w:rsidRPr="007F2775">
        <w:rPr>
          <w:sz w:val="20"/>
          <w:szCs w:val="20"/>
          <w:lang w:val="uk-UA"/>
        </w:rPr>
        <w:t>Ethical</w:t>
      </w:r>
      <w:proofErr w:type="spellEnd"/>
      <w:r w:rsidRPr="007F2775">
        <w:rPr>
          <w:sz w:val="20"/>
          <w:szCs w:val="20"/>
          <w:lang w:val="uk-UA"/>
        </w:rPr>
        <w:t xml:space="preserve"> </w:t>
      </w:r>
      <w:proofErr w:type="spellStart"/>
      <w:r w:rsidRPr="007F2775">
        <w:rPr>
          <w:sz w:val="20"/>
          <w:szCs w:val="20"/>
          <w:lang w:val="uk-UA"/>
        </w:rPr>
        <w:t>principles</w:t>
      </w:r>
      <w:proofErr w:type="spellEnd"/>
      <w:r w:rsidRPr="007F2775">
        <w:rPr>
          <w:sz w:val="20"/>
          <w:szCs w:val="20"/>
          <w:lang w:val="uk-UA"/>
        </w:rPr>
        <w:t xml:space="preserve"> </w:t>
      </w:r>
      <w:proofErr w:type="spellStart"/>
      <w:r w:rsidRPr="007F2775">
        <w:rPr>
          <w:sz w:val="20"/>
          <w:szCs w:val="20"/>
          <w:lang w:val="uk-UA"/>
        </w:rPr>
        <w:t>of</w:t>
      </w:r>
      <w:proofErr w:type="spellEnd"/>
      <w:r w:rsidRPr="007F2775">
        <w:rPr>
          <w:sz w:val="20"/>
          <w:szCs w:val="20"/>
          <w:lang w:val="uk-UA"/>
        </w:rPr>
        <w:t xml:space="preserve"> </w:t>
      </w:r>
      <w:proofErr w:type="spellStart"/>
      <w:r w:rsidRPr="007F2775">
        <w:rPr>
          <w:sz w:val="20"/>
          <w:szCs w:val="20"/>
          <w:lang w:val="uk-UA"/>
        </w:rPr>
        <w:t>clinical</w:t>
      </w:r>
      <w:proofErr w:type="spellEnd"/>
      <w:r w:rsidRPr="007F2775">
        <w:rPr>
          <w:sz w:val="20"/>
          <w:szCs w:val="20"/>
          <w:lang w:val="uk-UA"/>
        </w:rPr>
        <w:t xml:space="preserve"> </w:t>
      </w:r>
      <w:proofErr w:type="spellStart"/>
      <w:r w:rsidRPr="007F2775">
        <w:rPr>
          <w:sz w:val="20"/>
          <w:szCs w:val="20"/>
          <w:lang w:val="uk-UA"/>
        </w:rPr>
        <w:t>trials</w:t>
      </w:r>
      <w:proofErr w:type="spellEnd"/>
    </w:p>
    <w:p w:rsidR="006B791C" w:rsidRPr="007F2775" w:rsidRDefault="006B791C" w:rsidP="007F2775">
      <w:pPr>
        <w:jc w:val="both"/>
        <w:rPr>
          <w:sz w:val="20"/>
          <w:szCs w:val="20"/>
          <w:lang w:val="uk-UA"/>
        </w:rPr>
      </w:pPr>
      <w:r w:rsidRPr="007F2775">
        <w:rPr>
          <w:sz w:val="20"/>
          <w:szCs w:val="20"/>
          <w:lang w:val="uk-UA"/>
        </w:rPr>
        <w:t xml:space="preserve">• Документи, що супроводжують клінічні дослідження/ </w:t>
      </w:r>
      <w:proofErr w:type="spellStart"/>
      <w:r w:rsidRPr="007F2775">
        <w:rPr>
          <w:sz w:val="20"/>
          <w:szCs w:val="20"/>
          <w:lang w:val="uk-UA"/>
        </w:rPr>
        <w:t>Documents</w:t>
      </w:r>
      <w:proofErr w:type="spellEnd"/>
      <w:r w:rsidRPr="007F2775">
        <w:rPr>
          <w:sz w:val="20"/>
          <w:szCs w:val="20"/>
          <w:lang w:val="uk-UA"/>
        </w:rPr>
        <w:t xml:space="preserve"> </w:t>
      </w:r>
      <w:proofErr w:type="spellStart"/>
      <w:r w:rsidRPr="007F2775">
        <w:rPr>
          <w:sz w:val="20"/>
          <w:szCs w:val="20"/>
          <w:lang w:val="uk-UA"/>
        </w:rPr>
        <w:t>of</w:t>
      </w:r>
      <w:proofErr w:type="spellEnd"/>
      <w:r w:rsidRPr="007F2775">
        <w:rPr>
          <w:sz w:val="20"/>
          <w:szCs w:val="20"/>
          <w:lang w:val="uk-UA"/>
        </w:rPr>
        <w:t xml:space="preserve"> </w:t>
      </w:r>
      <w:proofErr w:type="spellStart"/>
      <w:r w:rsidRPr="007F2775">
        <w:rPr>
          <w:sz w:val="20"/>
          <w:szCs w:val="20"/>
          <w:lang w:val="uk-UA"/>
        </w:rPr>
        <w:t>clinical</w:t>
      </w:r>
      <w:proofErr w:type="spellEnd"/>
      <w:r w:rsidRPr="007F2775">
        <w:rPr>
          <w:sz w:val="20"/>
          <w:szCs w:val="20"/>
          <w:lang w:val="uk-UA"/>
        </w:rPr>
        <w:t xml:space="preserve"> </w:t>
      </w:r>
      <w:proofErr w:type="spellStart"/>
      <w:r w:rsidRPr="007F2775">
        <w:rPr>
          <w:sz w:val="20"/>
          <w:szCs w:val="20"/>
          <w:lang w:val="uk-UA"/>
        </w:rPr>
        <w:t>trials</w:t>
      </w:r>
      <w:proofErr w:type="spellEnd"/>
    </w:p>
    <w:p w:rsidR="006B791C" w:rsidRPr="007F2775" w:rsidRDefault="006B791C" w:rsidP="007F2775">
      <w:pPr>
        <w:jc w:val="both"/>
        <w:rPr>
          <w:sz w:val="20"/>
          <w:szCs w:val="20"/>
          <w:lang w:val="uk-UA"/>
        </w:rPr>
      </w:pPr>
      <w:r w:rsidRPr="007F2775">
        <w:rPr>
          <w:sz w:val="20"/>
          <w:szCs w:val="20"/>
          <w:lang w:val="uk-UA"/>
        </w:rPr>
        <w:t xml:space="preserve">• </w:t>
      </w:r>
      <w:r w:rsidRPr="00A702D0">
        <w:rPr>
          <w:sz w:val="20"/>
          <w:szCs w:val="20"/>
          <w:lang w:val="uk-UA"/>
        </w:rPr>
        <w:t xml:space="preserve">Відповіді на запитання </w:t>
      </w:r>
      <w:r>
        <w:rPr>
          <w:sz w:val="20"/>
          <w:szCs w:val="20"/>
          <w:lang w:val="uk-UA"/>
        </w:rPr>
        <w:t>/</w:t>
      </w:r>
      <w:proofErr w:type="spellStart"/>
      <w:r w:rsidRPr="007F2775">
        <w:rPr>
          <w:sz w:val="20"/>
          <w:szCs w:val="20"/>
          <w:lang w:val="uk-UA"/>
        </w:rPr>
        <w:t>Answers</w:t>
      </w:r>
      <w:proofErr w:type="spellEnd"/>
      <w:r w:rsidRPr="007F2775">
        <w:rPr>
          <w:sz w:val="20"/>
          <w:szCs w:val="20"/>
          <w:lang w:val="uk-UA"/>
        </w:rPr>
        <w:t xml:space="preserve"> </w:t>
      </w:r>
      <w:proofErr w:type="spellStart"/>
      <w:r w:rsidRPr="007F2775">
        <w:rPr>
          <w:sz w:val="20"/>
          <w:szCs w:val="20"/>
          <w:lang w:val="uk-UA"/>
        </w:rPr>
        <w:t>to</w:t>
      </w:r>
      <w:proofErr w:type="spellEnd"/>
      <w:r w:rsidRPr="007F2775">
        <w:rPr>
          <w:sz w:val="20"/>
          <w:szCs w:val="20"/>
          <w:lang w:val="uk-UA"/>
        </w:rPr>
        <w:t xml:space="preserve"> </w:t>
      </w:r>
      <w:proofErr w:type="spellStart"/>
      <w:r w:rsidRPr="007F2775">
        <w:rPr>
          <w:sz w:val="20"/>
          <w:szCs w:val="20"/>
          <w:lang w:val="uk-UA"/>
        </w:rPr>
        <w:t>questions</w:t>
      </w:r>
      <w:proofErr w:type="spellEnd"/>
    </w:p>
    <w:p w:rsidR="006B791C" w:rsidRPr="00C9010A" w:rsidRDefault="006B791C" w:rsidP="00780189">
      <w:pPr>
        <w:tabs>
          <w:tab w:val="left" w:pos="360"/>
        </w:tabs>
        <w:contextualSpacing/>
        <w:jc w:val="both"/>
        <w:rPr>
          <w:sz w:val="20"/>
          <w:szCs w:val="20"/>
          <w:lang w:val="uk-UA"/>
        </w:rPr>
      </w:pPr>
      <w:bookmarkStart w:id="2" w:name="_Hlk108171663"/>
    </w:p>
    <w:p w:rsidR="006B791C" w:rsidRPr="00C9010A" w:rsidRDefault="006B791C" w:rsidP="00575FB7">
      <w:pPr>
        <w:tabs>
          <w:tab w:val="left" w:pos="360"/>
        </w:tabs>
        <w:contextualSpacing/>
        <w:rPr>
          <w:sz w:val="20"/>
          <w:szCs w:val="20"/>
          <w:u w:val="single"/>
          <w:lang w:val="uk-UA"/>
        </w:rPr>
      </w:pPr>
      <w:r w:rsidRPr="00C9010A">
        <w:rPr>
          <w:sz w:val="20"/>
          <w:szCs w:val="20"/>
          <w:u w:val="single"/>
          <w:lang w:val="uk-UA"/>
        </w:rPr>
        <w:t xml:space="preserve">Слухачі </w:t>
      </w:r>
      <w:r>
        <w:rPr>
          <w:sz w:val="20"/>
          <w:szCs w:val="20"/>
          <w:u w:val="single"/>
          <w:lang w:val="uk-UA"/>
        </w:rPr>
        <w:t>отрима</w:t>
      </w:r>
      <w:r w:rsidRPr="00C9010A">
        <w:rPr>
          <w:sz w:val="20"/>
          <w:szCs w:val="20"/>
          <w:u w:val="single"/>
          <w:lang w:val="uk-UA"/>
        </w:rPr>
        <w:t>ють номерні сертифікати про навчання.</w:t>
      </w:r>
    </w:p>
    <w:p w:rsidR="006B791C" w:rsidRPr="00C9010A" w:rsidRDefault="006B791C" w:rsidP="007C1A2B">
      <w:pPr>
        <w:tabs>
          <w:tab w:val="left" w:pos="360"/>
        </w:tabs>
        <w:contextualSpacing/>
        <w:rPr>
          <w:sz w:val="20"/>
          <w:szCs w:val="20"/>
          <w:lang w:val="uk-UA"/>
        </w:rPr>
      </w:pPr>
      <w:r w:rsidRPr="00C9010A">
        <w:rPr>
          <w:sz w:val="20"/>
          <w:szCs w:val="20"/>
          <w:lang w:val="uk-UA"/>
        </w:rPr>
        <w:t>Для участі у заходах просимо заповнити реєстраційну форму та надіслати нам на</w:t>
      </w:r>
    </w:p>
    <w:p w:rsidR="006B791C" w:rsidRPr="00C9010A" w:rsidRDefault="006B791C" w:rsidP="007C1A2B">
      <w:pPr>
        <w:tabs>
          <w:tab w:val="left" w:pos="360"/>
        </w:tabs>
        <w:contextualSpacing/>
        <w:rPr>
          <w:sz w:val="20"/>
          <w:szCs w:val="20"/>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9" w:history="1">
        <w:r w:rsidRPr="00C9010A">
          <w:rPr>
            <w:rStyle w:val="a4"/>
            <w:sz w:val="20"/>
            <w:szCs w:val="20"/>
            <w:lang w:val="uk-UA"/>
          </w:rPr>
          <w:t>info@sttd.com.ua</w:t>
        </w:r>
      </w:hyperlink>
      <w:r w:rsidRPr="00C9010A">
        <w:rPr>
          <w:sz w:val="20"/>
          <w:szCs w:val="20"/>
          <w:lang w:val="uk-UA"/>
        </w:rPr>
        <w:t xml:space="preserve"> </w:t>
      </w:r>
    </w:p>
    <w:p w:rsidR="006B791C" w:rsidRPr="00C9010A" w:rsidRDefault="006B791C" w:rsidP="008750F8">
      <w:pPr>
        <w:tabs>
          <w:tab w:val="left" w:pos="360"/>
        </w:tabs>
        <w:contextualSpacing/>
        <w:rPr>
          <w:sz w:val="20"/>
          <w:szCs w:val="20"/>
          <w:lang w:val="uk-UA"/>
        </w:rPr>
      </w:pPr>
      <w:r w:rsidRPr="00C9010A">
        <w:rPr>
          <w:sz w:val="20"/>
          <w:szCs w:val="20"/>
          <w:lang w:val="uk-UA"/>
        </w:rPr>
        <w:t xml:space="preserve">або зареєструватися на захід на нашому сайті: </w:t>
      </w:r>
      <w:hyperlink r:id="rId10" w:history="1">
        <w:r w:rsidRPr="00C9010A">
          <w:rPr>
            <w:rStyle w:val="a4"/>
            <w:sz w:val="20"/>
            <w:szCs w:val="20"/>
            <w:lang w:val="uk-UA"/>
          </w:rPr>
          <w:t>www.sttd.com.ua</w:t>
        </w:r>
      </w:hyperlink>
    </w:p>
    <w:p w:rsidR="006B791C" w:rsidRPr="00C9010A" w:rsidRDefault="006B791C" w:rsidP="007676D1">
      <w:pPr>
        <w:tabs>
          <w:tab w:val="left" w:pos="360"/>
        </w:tabs>
        <w:autoSpaceDE w:val="0"/>
        <w:autoSpaceDN w:val="0"/>
        <w:adjustRightInd w:val="0"/>
        <w:outlineLvl w:val="0"/>
        <w:rPr>
          <w:sz w:val="20"/>
          <w:szCs w:val="20"/>
          <w:u w:val="single"/>
          <w:lang w:val="uk-UA"/>
        </w:rPr>
      </w:pPr>
      <w:r w:rsidRPr="00C9010A">
        <w:rPr>
          <w:sz w:val="20"/>
          <w:szCs w:val="20"/>
          <w:u w:val="single"/>
          <w:lang w:val="uk-UA"/>
        </w:rPr>
        <w:t>Координатори проектів:</w:t>
      </w:r>
    </w:p>
    <w:tbl>
      <w:tblPr>
        <w:tblW w:w="0" w:type="auto"/>
        <w:tblLook w:val="00A0" w:firstRow="1" w:lastRow="0" w:firstColumn="1" w:lastColumn="0" w:noHBand="0" w:noVBand="0"/>
      </w:tblPr>
      <w:tblGrid>
        <w:gridCol w:w="4955"/>
        <w:gridCol w:w="4955"/>
      </w:tblGrid>
      <w:tr w:rsidR="006B791C" w:rsidRPr="00240F4D" w:rsidTr="00AE4A7F">
        <w:tc>
          <w:tcPr>
            <w:tcW w:w="4955" w:type="dxa"/>
          </w:tcPr>
          <w:p w:rsidR="006B791C" w:rsidRPr="00C9010A" w:rsidRDefault="006B791C" w:rsidP="00AE4A7F">
            <w:pPr>
              <w:tabs>
                <w:tab w:val="left" w:pos="360"/>
              </w:tabs>
              <w:autoSpaceDE w:val="0"/>
              <w:autoSpaceDN w:val="0"/>
              <w:adjustRightInd w:val="0"/>
              <w:outlineLvl w:val="0"/>
              <w:rPr>
                <w:color w:val="000000"/>
                <w:sz w:val="20"/>
                <w:szCs w:val="20"/>
                <w:lang w:val="uk-UA"/>
              </w:rPr>
            </w:pPr>
            <w:proofErr w:type="spellStart"/>
            <w:r w:rsidRPr="00C9010A">
              <w:rPr>
                <w:color w:val="000000"/>
                <w:sz w:val="20"/>
                <w:szCs w:val="20"/>
                <w:lang w:val="uk-UA"/>
              </w:rPr>
              <w:t>Петруня</w:t>
            </w:r>
            <w:proofErr w:type="spellEnd"/>
            <w:r w:rsidRPr="00C9010A">
              <w:rPr>
                <w:color w:val="000000"/>
                <w:sz w:val="20"/>
                <w:szCs w:val="20"/>
                <w:lang w:val="uk-UA"/>
              </w:rPr>
              <w:t xml:space="preserve"> Інна </w:t>
            </w:r>
          </w:p>
          <w:p w:rsidR="006B791C" w:rsidRPr="00C9010A" w:rsidRDefault="006B791C" w:rsidP="00AE4A7F">
            <w:pPr>
              <w:tabs>
                <w:tab w:val="left" w:pos="360"/>
              </w:tabs>
              <w:autoSpaceDE w:val="0"/>
              <w:autoSpaceDN w:val="0"/>
              <w:adjustRightInd w:val="0"/>
              <w:outlineLvl w:val="0"/>
              <w:rPr>
                <w:sz w:val="20"/>
                <w:szCs w:val="20"/>
                <w:lang w:val="uk-UA"/>
              </w:rPr>
            </w:pPr>
            <w:proofErr w:type="spellStart"/>
            <w:r w:rsidRPr="00C9010A">
              <w:rPr>
                <w:sz w:val="20"/>
                <w:szCs w:val="20"/>
                <w:lang w:val="uk-UA"/>
              </w:rPr>
              <w:t>Tel</w:t>
            </w:r>
            <w:proofErr w:type="spellEnd"/>
            <w:r w:rsidRPr="00C9010A">
              <w:rPr>
                <w:sz w:val="20"/>
                <w:szCs w:val="20"/>
                <w:lang w:val="uk-UA"/>
              </w:rPr>
              <w:t>.\</w:t>
            </w:r>
            <w:proofErr w:type="spellStart"/>
            <w:r w:rsidRPr="00C9010A">
              <w:rPr>
                <w:sz w:val="20"/>
                <w:szCs w:val="20"/>
                <w:lang w:val="uk-UA"/>
              </w:rPr>
              <w:t>viber</w:t>
            </w:r>
            <w:proofErr w:type="spellEnd"/>
            <w:r w:rsidRPr="00C9010A">
              <w:rPr>
                <w:sz w:val="20"/>
                <w:szCs w:val="20"/>
                <w:lang w:val="uk-UA"/>
              </w:rPr>
              <w:t>\</w:t>
            </w:r>
            <w:proofErr w:type="spellStart"/>
            <w:r w:rsidRPr="00C9010A">
              <w:rPr>
                <w:sz w:val="20"/>
                <w:szCs w:val="20"/>
                <w:lang w:val="uk-UA"/>
              </w:rPr>
              <w:t>telegram</w:t>
            </w:r>
            <w:proofErr w:type="spellEnd"/>
            <w:r w:rsidRPr="00C9010A">
              <w:rPr>
                <w:sz w:val="20"/>
                <w:szCs w:val="20"/>
                <w:lang w:val="uk-UA"/>
              </w:rPr>
              <w:t>\</w:t>
            </w:r>
            <w:proofErr w:type="spellStart"/>
            <w:r w:rsidRPr="00C9010A">
              <w:rPr>
                <w:sz w:val="20"/>
                <w:szCs w:val="20"/>
                <w:lang w:val="uk-UA"/>
              </w:rPr>
              <w:t>WhatsApp</w:t>
            </w:r>
            <w:proofErr w:type="spellEnd"/>
            <w:r w:rsidRPr="00C9010A">
              <w:rPr>
                <w:sz w:val="20"/>
                <w:szCs w:val="20"/>
                <w:lang w:val="uk-UA"/>
              </w:rPr>
              <w:t xml:space="preserve"> +38 095 742 77 98 </w:t>
            </w:r>
          </w:p>
          <w:p w:rsidR="006B791C" w:rsidRPr="00C9010A" w:rsidRDefault="006B791C" w:rsidP="00AE4A7F">
            <w:pPr>
              <w:tabs>
                <w:tab w:val="left" w:pos="360"/>
              </w:tabs>
              <w:autoSpaceDE w:val="0"/>
              <w:autoSpaceDN w:val="0"/>
              <w:adjustRightInd w:val="0"/>
              <w:outlineLvl w:val="0"/>
              <w:rPr>
                <w:sz w:val="20"/>
                <w:szCs w:val="20"/>
                <w:u w:val="single"/>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11" w:history="1">
              <w:r w:rsidRPr="00C9010A">
                <w:rPr>
                  <w:rStyle w:val="a4"/>
                  <w:bCs/>
                  <w:sz w:val="20"/>
                  <w:szCs w:val="20"/>
                  <w:lang w:val="uk-UA"/>
                </w:rPr>
                <w:t>info@ql.org.ua</w:t>
              </w:r>
            </w:hyperlink>
          </w:p>
        </w:tc>
        <w:tc>
          <w:tcPr>
            <w:tcW w:w="4955" w:type="dxa"/>
          </w:tcPr>
          <w:p w:rsidR="006B791C" w:rsidRPr="00C9010A" w:rsidRDefault="006B791C" w:rsidP="007676D1">
            <w:pPr>
              <w:tabs>
                <w:tab w:val="left" w:pos="360"/>
              </w:tabs>
              <w:autoSpaceDE w:val="0"/>
              <w:autoSpaceDN w:val="0"/>
              <w:adjustRightInd w:val="0"/>
              <w:contextualSpacing/>
              <w:outlineLvl w:val="0"/>
              <w:rPr>
                <w:sz w:val="20"/>
                <w:szCs w:val="20"/>
                <w:lang w:val="uk-UA"/>
              </w:rPr>
            </w:pPr>
            <w:proofErr w:type="spellStart"/>
            <w:r w:rsidRPr="00C9010A">
              <w:rPr>
                <w:sz w:val="20"/>
                <w:szCs w:val="20"/>
                <w:lang w:val="uk-UA"/>
              </w:rPr>
              <w:t>Тростенюк</w:t>
            </w:r>
            <w:proofErr w:type="spellEnd"/>
            <w:r w:rsidRPr="00C9010A">
              <w:rPr>
                <w:sz w:val="20"/>
                <w:szCs w:val="20"/>
                <w:lang w:val="uk-UA"/>
              </w:rPr>
              <w:t xml:space="preserve"> Катерина </w:t>
            </w:r>
          </w:p>
          <w:p w:rsidR="006B791C" w:rsidRPr="00C9010A" w:rsidRDefault="006B791C" w:rsidP="007676D1">
            <w:pPr>
              <w:tabs>
                <w:tab w:val="left" w:pos="360"/>
              </w:tabs>
              <w:autoSpaceDE w:val="0"/>
              <w:autoSpaceDN w:val="0"/>
              <w:adjustRightInd w:val="0"/>
              <w:contextualSpacing/>
              <w:outlineLvl w:val="0"/>
              <w:rPr>
                <w:sz w:val="20"/>
                <w:szCs w:val="20"/>
                <w:lang w:val="uk-UA"/>
              </w:rPr>
            </w:pPr>
            <w:proofErr w:type="spellStart"/>
            <w:r w:rsidRPr="00C9010A">
              <w:rPr>
                <w:sz w:val="20"/>
                <w:szCs w:val="20"/>
                <w:lang w:val="uk-UA"/>
              </w:rPr>
              <w:t>Tel</w:t>
            </w:r>
            <w:proofErr w:type="spellEnd"/>
            <w:r w:rsidRPr="00C9010A">
              <w:rPr>
                <w:sz w:val="20"/>
                <w:szCs w:val="20"/>
                <w:lang w:val="uk-UA"/>
              </w:rPr>
              <w:t>.\</w:t>
            </w:r>
            <w:proofErr w:type="spellStart"/>
            <w:r w:rsidRPr="00C9010A">
              <w:rPr>
                <w:sz w:val="20"/>
                <w:szCs w:val="20"/>
                <w:lang w:val="uk-UA"/>
              </w:rPr>
              <w:t>viber</w:t>
            </w:r>
            <w:proofErr w:type="spellEnd"/>
            <w:r w:rsidRPr="00C9010A">
              <w:rPr>
                <w:sz w:val="20"/>
                <w:szCs w:val="20"/>
                <w:lang w:val="uk-UA"/>
              </w:rPr>
              <w:t>\ +38 050 496 06 10</w:t>
            </w:r>
          </w:p>
          <w:p w:rsidR="006B791C" w:rsidRPr="00C9010A" w:rsidRDefault="006B791C" w:rsidP="007676D1">
            <w:pPr>
              <w:tabs>
                <w:tab w:val="left" w:pos="360"/>
              </w:tabs>
              <w:autoSpaceDE w:val="0"/>
              <w:autoSpaceDN w:val="0"/>
              <w:adjustRightInd w:val="0"/>
              <w:contextualSpacing/>
              <w:outlineLvl w:val="0"/>
              <w:rPr>
                <w:sz w:val="20"/>
                <w:szCs w:val="20"/>
                <w:lang w:val="uk-UA"/>
              </w:rPr>
            </w:pPr>
            <w:proofErr w:type="spellStart"/>
            <w:r w:rsidRPr="00C9010A">
              <w:rPr>
                <w:sz w:val="20"/>
                <w:szCs w:val="20"/>
                <w:lang w:val="uk-UA"/>
              </w:rPr>
              <w:t>telegram</w:t>
            </w:r>
            <w:proofErr w:type="spellEnd"/>
            <w:r w:rsidRPr="00C9010A">
              <w:rPr>
                <w:sz w:val="20"/>
                <w:szCs w:val="20"/>
                <w:lang w:val="uk-UA"/>
              </w:rPr>
              <w:t>\</w:t>
            </w:r>
            <w:proofErr w:type="spellStart"/>
            <w:r w:rsidRPr="00C9010A">
              <w:rPr>
                <w:sz w:val="20"/>
                <w:szCs w:val="20"/>
                <w:lang w:val="uk-UA"/>
              </w:rPr>
              <w:t>WhatsApp</w:t>
            </w:r>
            <w:proofErr w:type="spellEnd"/>
            <w:r w:rsidRPr="00C9010A">
              <w:rPr>
                <w:sz w:val="20"/>
                <w:szCs w:val="20"/>
                <w:lang w:val="uk-UA"/>
              </w:rPr>
              <w:t>\ +38 050 443 53 87</w:t>
            </w:r>
          </w:p>
          <w:p w:rsidR="006B791C" w:rsidRPr="00C9010A" w:rsidRDefault="006B791C" w:rsidP="007676D1">
            <w:pPr>
              <w:tabs>
                <w:tab w:val="left" w:pos="360"/>
              </w:tabs>
              <w:autoSpaceDE w:val="0"/>
              <w:autoSpaceDN w:val="0"/>
              <w:adjustRightInd w:val="0"/>
              <w:contextualSpacing/>
              <w:outlineLvl w:val="0"/>
              <w:rPr>
                <w:lang w:val="uk-UA"/>
              </w:rPr>
            </w:pPr>
            <w:r w:rsidRPr="00C9010A">
              <w:rPr>
                <w:sz w:val="20"/>
                <w:szCs w:val="20"/>
                <w:lang w:val="uk-UA"/>
              </w:rPr>
              <w:t>e-</w:t>
            </w:r>
            <w:proofErr w:type="spellStart"/>
            <w:r w:rsidRPr="00C9010A">
              <w:rPr>
                <w:sz w:val="20"/>
                <w:szCs w:val="20"/>
                <w:lang w:val="uk-UA"/>
              </w:rPr>
              <w:t>mail</w:t>
            </w:r>
            <w:proofErr w:type="spellEnd"/>
            <w:r w:rsidRPr="00C9010A">
              <w:rPr>
                <w:sz w:val="20"/>
                <w:szCs w:val="20"/>
                <w:lang w:val="uk-UA"/>
              </w:rPr>
              <w:t xml:space="preserve">:  </w:t>
            </w:r>
            <w:hyperlink r:id="rId12" w:history="1">
              <w:r w:rsidRPr="00C9010A">
                <w:rPr>
                  <w:rStyle w:val="a4"/>
                  <w:sz w:val="20"/>
                  <w:szCs w:val="20"/>
                  <w:lang w:val="uk-UA"/>
                </w:rPr>
                <w:t>gxp@sttd.com.ua</w:t>
              </w:r>
            </w:hyperlink>
          </w:p>
          <w:p w:rsidR="006B791C" w:rsidRPr="00C9010A" w:rsidRDefault="006B791C" w:rsidP="00AE4A7F">
            <w:pPr>
              <w:tabs>
                <w:tab w:val="left" w:pos="360"/>
              </w:tabs>
              <w:autoSpaceDE w:val="0"/>
              <w:autoSpaceDN w:val="0"/>
              <w:adjustRightInd w:val="0"/>
              <w:outlineLvl w:val="0"/>
              <w:rPr>
                <w:color w:val="000000"/>
                <w:sz w:val="20"/>
                <w:szCs w:val="20"/>
                <w:lang w:val="uk-UA"/>
              </w:rPr>
            </w:pPr>
          </w:p>
        </w:tc>
      </w:tr>
    </w:tbl>
    <w:bookmarkEnd w:id="2"/>
    <w:p w:rsidR="006B791C" w:rsidRPr="00C9010A" w:rsidRDefault="006B791C" w:rsidP="0032141E">
      <w:pPr>
        <w:jc w:val="center"/>
        <w:rPr>
          <w:b/>
          <w:sz w:val="20"/>
          <w:szCs w:val="20"/>
          <w:lang w:val="uk-UA"/>
        </w:rPr>
      </w:pPr>
      <w:r w:rsidRPr="00C9010A">
        <w:rPr>
          <w:b/>
          <w:sz w:val="20"/>
          <w:szCs w:val="20"/>
          <w:lang w:val="uk-UA"/>
        </w:rPr>
        <w:t>Реєстраційна форма для участі в заходах:</w:t>
      </w:r>
    </w:p>
    <w:p w:rsidR="006B791C" w:rsidRPr="00C9010A" w:rsidRDefault="006B791C" w:rsidP="001C36E6">
      <w:pPr>
        <w:rPr>
          <w:sz w:val="20"/>
          <w:szCs w:val="20"/>
          <w:lang w:val="uk-U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780"/>
      </w:tblGrid>
      <w:tr w:rsidR="006B791C" w:rsidRPr="00C9010A" w:rsidTr="00E21C0D">
        <w:trPr>
          <w:trHeight w:val="307"/>
        </w:trPr>
        <w:tc>
          <w:tcPr>
            <w:tcW w:w="5580" w:type="dxa"/>
          </w:tcPr>
          <w:p w:rsidR="006B791C" w:rsidRPr="00C9010A" w:rsidRDefault="006B791C" w:rsidP="008750F8">
            <w:pPr>
              <w:contextualSpacing/>
              <w:rPr>
                <w:bCs/>
                <w:sz w:val="20"/>
                <w:szCs w:val="20"/>
                <w:lang w:val="uk-UA"/>
              </w:rPr>
            </w:pPr>
            <w:r w:rsidRPr="00C9010A">
              <w:rPr>
                <w:bCs/>
                <w:sz w:val="20"/>
                <w:szCs w:val="20"/>
                <w:lang w:val="uk-UA"/>
              </w:rPr>
              <w:t>Повне найменування підприємства:</w:t>
            </w:r>
          </w:p>
        </w:tc>
        <w:tc>
          <w:tcPr>
            <w:tcW w:w="3780" w:type="dxa"/>
            <w:vAlign w:val="center"/>
          </w:tcPr>
          <w:p w:rsidR="006B791C" w:rsidRPr="00C9010A" w:rsidRDefault="006B791C" w:rsidP="008750F8">
            <w:pPr>
              <w:pStyle w:val="a3"/>
              <w:ind w:left="0"/>
              <w:jc w:val="left"/>
              <w:rPr>
                <w:bCs/>
                <w:sz w:val="20"/>
                <w:szCs w:val="20"/>
                <w:lang w:val="uk-UA"/>
              </w:rPr>
            </w:pPr>
          </w:p>
        </w:tc>
      </w:tr>
      <w:tr w:rsidR="006B791C" w:rsidRPr="00C9010A" w:rsidTr="00E21C0D">
        <w:trPr>
          <w:trHeight w:val="319"/>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Відомості про керівника підприємства</w:t>
            </w:r>
          </w:p>
        </w:tc>
        <w:tc>
          <w:tcPr>
            <w:tcW w:w="3780" w:type="dxa"/>
          </w:tcPr>
          <w:p w:rsidR="006B791C" w:rsidRPr="00C9010A" w:rsidRDefault="006B791C" w:rsidP="008750F8">
            <w:pPr>
              <w:contextualSpacing/>
              <w:rPr>
                <w:bCs/>
                <w:sz w:val="20"/>
                <w:szCs w:val="20"/>
                <w:lang w:val="uk-UA"/>
              </w:rPr>
            </w:pPr>
            <w:r w:rsidRPr="00C9010A">
              <w:rPr>
                <w:bCs/>
                <w:sz w:val="20"/>
                <w:szCs w:val="20"/>
                <w:lang w:val="uk-UA"/>
              </w:rPr>
              <w:t>Прізвище, ім’я, по-батькові</w:t>
            </w:r>
          </w:p>
          <w:p w:rsidR="006B791C" w:rsidRPr="00C9010A" w:rsidRDefault="006B791C" w:rsidP="008750F8">
            <w:pPr>
              <w:contextualSpacing/>
              <w:rPr>
                <w:bCs/>
                <w:sz w:val="20"/>
                <w:szCs w:val="20"/>
                <w:lang w:val="uk-UA"/>
              </w:rPr>
            </w:pPr>
          </w:p>
        </w:tc>
      </w:tr>
      <w:tr w:rsidR="006B791C" w:rsidRPr="00C9010A" w:rsidTr="00E21C0D">
        <w:trPr>
          <w:trHeight w:val="265"/>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посада</w:t>
            </w:r>
          </w:p>
        </w:tc>
      </w:tr>
      <w:tr w:rsidR="006B791C" w:rsidRPr="00C9010A" w:rsidTr="00E21C0D">
        <w:trPr>
          <w:trHeight w:val="270"/>
        </w:trPr>
        <w:tc>
          <w:tcPr>
            <w:tcW w:w="5580" w:type="dxa"/>
            <w:vMerge/>
          </w:tcPr>
          <w:p w:rsidR="006B791C" w:rsidRPr="00C9010A" w:rsidRDefault="006B791C" w:rsidP="008750F8">
            <w:pPr>
              <w:contextualSpacing/>
              <w:rPr>
                <w:bCs/>
                <w:sz w:val="20"/>
                <w:szCs w:val="20"/>
                <w:lang w:val="uk-UA"/>
              </w:rPr>
            </w:pPr>
          </w:p>
        </w:tc>
        <w:tc>
          <w:tcPr>
            <w:tcW w:w="3780" w:type="dxa"/>
          </w:tcPr>
          <w:p w:rsidR="006B791C" w:rsidRDefault="006B791C" w:rsidP="008750F8">
            <w:pPr>
              <w:contextualSpacing/>
              <w:rPr>
                <w:bCs/>
                <w:sz w:val="20"/>
                <w:szCs w:val="20"/>
                <w:lang w:val="uk-UA"/>
              </w:rPr>
            </w:pPr>
            <w:r w:rsidRPr="00C9010A">
              <w:rPr>
                <w:bCs/>
                <w:sz w:val="20"/>
                <w:szCs w:val="20"/>
                <w:lang w:val="uk-UA"/>
              </w:rPr>
              <w:t xml:space="preserve">на підставі чого діє:        </w:t>
            </w:r>
          </w:p>
          <w:p w:rsidR="006B791C" w:rsidRPr="00C9010A" w:rsidRDefault="006B791C" w:rsidP="008750F8">
            <w:pPr>
              <w:contextualSpacing/>
              <w:rPr>
                <w:bCs/>
                <w:sz w:val="20"/>
                <w:szCs w:val="20"/>
                <w:lang w:val="uk-UA"/>
              </w:rPr>
            </w:pPr>
            <w:r w:rsidRPr="00C9010A">
              <w:rPr>
                <w:rFonts w:hAnsi="Segoe UI Symbol"/>
                <w:bCs/>
                <w:sz w:val="20"/>
                <w:szCs w:val="20"/>
                <w:lang w:val="uk-UA"/>
              </w:rPr>
              <w:t>☐</w:t>
            </w:r>
            <w:r w:rsidRPr="00C9010A">
              <w:rPr>
                <w:bCs/>
                <w:sz w:val="20"/>
                <w:szCs w:val="20"/>
                <w:lang w:val="uk-UA"/>
              </w:rPr>
              <w:t xml:space="preserve">    Статут</w:t>
            </w:r>
          </w:p>
        </w:tc>
      </w:tr>
      <w:tr w:rsidR="006B791C" w:rsidRPr="00C9010A" w:rsidTr="00E21C0D">
        <w:trPr>
          <w:trHeight w:val="287"/>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rFonts w:hAnsi="Segoe UI Symbol"/>
                <w:bCs/>
                <w:sz w:val="20"/>
                <w:szCs w:val="20"/>
                <w:lang w:val="uk-UA"/>
              </w:rPr>
              <w:t>☐</w:t>
            </w:r>
            <w:r w:rsidRPr="00C9010A">
              <w:rPr>
                <w:bCs/>
                <w:sz w:val="20"/>
                <w:szCs w:val="20"/>
                <w:lang w:val="uk-UA"/>
              </w:rPr>
              <w:t xml:space="preserve">     Доручення №                     від</w:t>
            </w:r>
          </w:p>
        </w:tc>
      </w:tr>
      <w:tr w:rsidR="006B791C" w:rsidRPr="00C9010A" w:rsidTr="00E21C0D">
        <w:trPr>
          <w:trHeight w:val="264"/>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Відомості про підприємство:</w:t>
            </w: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Повна юридична адреса:</w:t>
            </w:r>
          </w:p>
        </w:tc>
      </w:tr>
      <w:tr w:rsidR="006B791C" w:rsidRPr="00C9010A" w:rsidTr="00E21C0D">
        <w:trPr>
          <w:trHeight w:val="281"/>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Поштова адреса (для листування):</w:t>
            </w:r>
          </w:p>
        </w:tc>
      </w:tr>
      <w:tr w:rsidR="006B791C" w:rsidRPr="00C9010A" w:rsidTr="00E21C0D">
        <w:trPr>
          <w:trHeight w:val="258"/>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Код ЄДРПОУ</w:t>
            </w:r>
          </w:p>
        </w:tc>
      </w:tr>
      <w:tr w:rsidR="006B791C" w:rsidRPr="00C9010A" w:rsidTr="00E21C0D">
        <w:trPr>
          <w:trHeight w:val="275"/>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contextualSpacing/>
              <w:rPr>
                <w:bCs/>
                <w:sz w:val="20"/>
                <w:szCs w:val="20"/>
                <w:lang w:val="uk-UA"/>
              </w:rPr>
            </w:pPr>
            <w:r w:rsidRPr="00C9010A">
              <w:rPr>
                <w:bCs/>
                <w:sz w:val="20"/>
                <w:szCs w:val="20"/>
                <w:lang w:val="uk-UA"/>
              </w:rPr>
              <w:t>Банківські реквізити:</w:t>
            </w:r>
          </w:p>
        </w:tc>
      </w:tr>
      <w:tr w:rsidR="006B791C" w:rsidRPr="00C9010A" w:rsidTr="00E21C0D">
        <w:trPr>
          <w:trHeight w:val="280"/>
        </w:trPr>
        <w:tc>
          <w:tcPr>
            <w:tcW w:w="5580" w:type="dxa"/>
            <w:vMerge/>
          </w:tcPr>
          <w:p w:rsidR="006B791C" w:rsidRPr="00C9010A" w:rsidRDefault="006B791C" w:rsidP="008750F8">
            <w:pPr>
              <w:contextualSpacing/>
              <w:rPr>
                <w:bCs/>
                <w:sz w:val="20"/>
                <w:szCs w:val="20"/>
                <w:lang w:val="uk-UA"/>
              </w:rPr>
            </w:pPr>
          </w:p>
        </w:tc>
        <w:tc>
          <w:tcPr>
            <w:tcW w:w="3780" w:type="dxa"/>
            <w:vAlign w:val="center"/>
          </w:tcPr>
          <w:p w:rsidR="006B791C" w:rsidRPr="00C9010A" w:rsidRDefault="006B791C" w:rsidP="008750F8">
            <w:pPr>
              <w:pStyle w:val="a3"/>
              <w:ind w:left="0"/>
              <w:jc w:val="left"/>
              <w:rPr>
                <w:bCs/>
                <w:sz w:val="20"/>
                <w:szCs w:val="20"/>
                <w:lang w:val="uk-UA"/>
              </w:rPr>
            </w:pPr>
            <w:r w:rsidRPr="00C9010A">
              <w:rPr>
                <w:bCs/>
                <w:sz w:val="20"/>
                <w:szCs w:val="20"/>
                <w:lang w:val="uk-UA"/>
              </w:rPr>
              <w:t>Телефон</w:t>
            </w:r>
          </w:p>
        </w:tc>
      </w:tr>
      <w:tr w:rsidR="006B791C" w:rsidRPr="00C9010A" w:rsidTr="00E21C0D">
        <w:trPr>
          <w:trHeight w:val="265"/>
        </w:trPr>
        <w:tc>
          <w:tcPr>
            <w:tcW w:w="5580" w:type="dxa"/>
            <w:vMerge w:val="restart"/>
          </w:tcPr>
          <w:p w:rsidR="006B791C" w:rsidRPr="00C9010A" w:rsidRDefault="006B791C" w:rsidP="008750F8">
            <w:pPr>
              <w:contextualSpacing/>
              <w:rPr>
                <w:bCs/>
                <w:sz w:val="20"/>
                <w:szCs w:val="20"/>
                <w:lang w:val="uk-UA"/>
              </w:rPr>
            </w:pPr>
            <w:r w:rsidRPr="00C9010A">
              <w:rPr>
                <w:bCs/>
                <w:sz w:val="20"/>
                <w:szCs w:val="20"/>
                <w:lang w:val="uk-UA"/>
              </w:rPr>
              <w:t xml:space="preserve">Відомості про контактну особу </w:t>
            </w:r>
          </w:p>
        </w:tc>
        <w:tc>
          <w:tcPr>
            <w:tcW w:w="3780" w:type="dxa"/>
          </w:tcPr>
          <w:p w:rsidR="006B791C" w:rsidRPr="00C9010A" w:rsidRDefault="006B791C" w:rsidP="008750F8">
            <w:pPr>
              <w:contextualSpacing/>
              <w:rPr>
                <w:bCs/>
                <w:sz w:val="20"/>
                <w:szCs w:val="20"/>
                <w:lang w:val="uk-UA"/>
              </w:rPr>
            </w:pPr>
            <w:r w:rsidRPr="00C9010A">
              <w:rPr>
                <w:bCs/>
                <w:sz w:val="20"/>
                <w:szCs w:val="20"/>
                <w:lang w:val="uk-UA"/>
              </w:rPr>
              <w:t>Прізвище, ім’я, по-батькові</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посада</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телефон</w:t>
            </w:r>
          </w:p>
        </w:tc>
      </w:tr>
      <w:tr w:rsidR="006B791C" w:rsidRPr="00C9010A" w:rsidTr="00E21C0D">
        <w:trPr>
          <w:trHeight w:val="226"/>
        </w:trPr>
        <w:tc>
          <w:tcPr>
            <w:tcW w:w="5580" w:type="dxa"/>
            <w:vMerge/>
          </w:tcPr>
          <w:p w:rsidR="006B791C" w:rsidRPr="00C9010A" w:rsidRDefault="006B791C" w:rsidP="008750F8">
            <w:pPr>
              <w:contextualSpacing/>
              <w:rPr>
                <w:bCs/>
                <w:sz w:val="20"/>
                <w:szCs w:val="20"/>
                <w:lang w:val="uk-UA"/>
              </w:rPr>
            </w:pPr>
          </w:p>
        </w:tc>
        <w:tc>
          <w:tcPr>
            <w:tcW w:w="3780" w:type="dxa"/>
          </w:tcPr>
          <w:p w:rsidR="006B791C" w:rsidRPr="00C9010A" w:rsidRDefault="006B791C" w:rsidP="008750F8">
            <w:pPr>
              <w:contextualSpacing/>
              <w:rPr>
                <w:bCs/>
                <w:sz w:val="20"/>
                <w:szCs w:val="20"/>
                <w:lang w:val="uk-UA"/>
              </w:rPr>
            </w:pPr>
            <w:r w:rsidRPr="00C9010A">
              <w:rPr>
                <w:bCs/>
                <w:sz w:val="20"/>
                <w:szCs w:val="20"/>
                <w:lang w:val="uk-UA"/>
              </w:rPr>
              <w:t xml:space="preserve"> Е-</w:t>
            </w:r>
            <w:proofErr w:type="spellStart"/>
            <w:r w:rsidRPr="00C9010A">
              <w:rPr>
                <w:bCs/>
                <w:sz w:val="20"/>
                <w:szCs w:val="20"/>
                <w:lang w:val="uk-UA"/>
              </w:rPr>
              <w:t>mail</w:t>
            </w:r>
            <w:proofErr w:type="spellEnd"/>
          </w:p>
        </w:tc>
      </w:tr>
      <w:tr w:rsidR="006B791C" w:rsidRPr="00C9010A" w:rsidTr="00E21C0D">
        <w:trPr>
          <w:trHeight w:val="226"/>
        </w:trPr>
        <w:tc>
          <w:tcPr>
            <w:tcW w:w="5580" w:type="dxa"/>
          </w:tcPr>
          <w:p w:rsidR="006B791C" w:rsidRPr="00C9010A" w:rsidRDefault="006B791C" w:rsidP="008750F8">
            <w:pPr>
              <w:contextualSpacing/>
              <w:rPr>
                <w:bCs/>
                <w:sz w:val="20"/>
                <w:szCs w:val="20"/>
                <w:lang w:val="uk-UA"/>
              </w:rPr>
            </w:pPr>
            <w:r w:rsidRPr="00C9010A">
              <w:rPr>
                <w:bCs/>
                <w:sz w:val="20"/>
                <w:szCs w:val="20"/>
                <w:lang w:val="uk-UA"/>
              </w:rPr>
              <w:lastRenderedPageBreak/>
              <w:t>Відомості учасників:</w:t>
            </w:r>
          </w:p>
        </w:tc>
        <w:tc>
          <w:tcPr>
            <w:tcW w:w="3780" w:type="dxa"/>
            <w:shd w:val="clear" w:color="auto" w:fill="7F7F7F"/>
          </w:tcPr>
          <w:p w:rsidR="006B791C" w:rsidRPr="00C9010A" w:rsidRDefault="006B791C" w:rsidP="008750F8">
            <w:pPr>
              <w:contextualSpacing/>
              <w:rPr>
                <w:bCs/>
                <w:sz w:val="20"/>
                <w:szCs w:val="20"/>
                <w:lang w:val="uk-UA"/>
              </w:rPr>
            </w:pPr>
          </w:p>
        </w:tc>
      </w:tr>
      <w:tr w:rsidR="006B791C" w:rsidRPr="00C9010A" w:rsidTr="00E21C0D">
        <w:trPr>
          <w:trHeight w:val="180"/>
        </w:trPr>
        <w:tc>
          <w:tcPr>
            <w:tcW w:w="5580" w:type="dxa"/>
          </w:tcPr>
          <w:p w:rsidR="006B791C" w:rsidRPr="00C9010A" w:rsidRDefault="006B791C" w:rsidP="00E8485B">
            <w:pPr>
              <w:rPr>
                <w:color w:val="FF6600"/>
                <w:sz w:val="20"/>
                <w:szCs w:val="20"/>
                <w:lang w:val="uk-UA"/>
              </w:rPr>
            </w:pPr>
            <w:r w:rsidRPr="00C9010A">
              <w:rPr>
                <w:sz w:val="20"/>
                <w:szCs w:val="20"/>
                <w:lang w:val="uk-UA"/>
              </w:rPr>
              <w:t xml:space="preserve">5-7 вересня 2022 р. – онлайн-клас </w:t>
            </w:r>
            <w:r w:rsidRPr="00C9010A">
              <w:rPr>
                <w:color w:val="FF6600"/>
                <w:sz w:val="20"/>
                <w:szCs w:val="20"/>
                <w:lang w:val="uk-UA"/>
              </w:rPr>
              <w:t xml:space="preserve">«Основні принципи GMP. </w:t>
            </w:r>
            <w:r w:rsidRPr="00C9010A">
              <w:rPr>
                <w:sz w:val="20"/>
                <w:szCs w:val="20"/>
                <w:lang w:val="uk-UA"/>
              </w:rPr>
              <w:t>Модуль 2:</w:t>
            </w:r>
            <w:r w:rsidRPr="00C9010A">
              <w:rPr>
                <w:color w:val="FF6600"/>
                <w:sz w:val="20"/>
                <w:szCs w:val="20"/>
                <w:lang w:val="uk-UA"/>
              </w:rPr>
              <w:t xml:space="preserve"> «Контроль якості. Рекламації, дефекти якості та відгук продукції. Зовнішня </w:t>
            </w:r>
            <w:proofErr w:type="spellStart"/>
            <w:r w:rsidRPr="00C9010A">
              <w:rPr>
                <w:color w:val="FF6600"/>
                <w:sz w:val="20"/>
                <w:szCs w:val="20"/>
                <w:lang w:val="uk-UA"/>
              </w:rPr>
              <w:t>аутсорсингова</w:t>
            </w:r>
            <w:proofErr w:type="spellEnd"/>
            <w:r w:rsidRPr="00C9010A">
              <w:rPr>
                <w:color w:val="FF6600"/>
                <w:sz w:val="20"/>
                <w:szCs w:val="20"/>
                <w:lang w:val="uk-UA"/>
              </w:rPr>
              <w:t xml:space="preserve"> діяльність. Вимоги до </w:t>
            </w:r>
            <w:proofErr w:type="spellStart"/>
            <w:r w:rsidRPr="00C9010A">
              <w:rPr>
                <w:color w:val="FF6600"/>
                <w:sz w:val="20"/>
                <w:szCs w:val="20"/>
                <w:lang w:val="uk-UA"/>
              </w:rPr>
              <w:t>самоінспекцій</w:t>
            </w:r>
            <w:proofErr w:type="spellEnd"/>
            <w:r w:rsidRPr="00C9010A">
              <w:rPr>
                <w:color w:val="FF6600"/>
                <w:sz w:val="20"/>
                <w:szCs w:val="20"/>
                <w:lang w:val="uk-UA"/>
              </w:rPr>
              <w:t xml:space="preserve">. Зовнішні аудити постачальників/виробників», </w:t>
            </w:r>
            <w:r w:rsidRPr="00C9010A">
              <w:rPr>
                <w:sz w:val="20"/>
                <w:szCs w:val="20"/>
                <w:lang w:val="uk-UA"/>
              </w:rPr>
              <w:t>Баранова Юлія</w:t>
            </w:r>
          </w:p>
        </w:tc>
        <w:tc>
          <w:tcPr>
            <w:tcW w:w="3780" w:type="dxa"/>
          </w:tcPr>
          <w:p w:rsidR="006B791C" w:rsidRPr="00C9010A" w:rsidRDefault="006B791C" w:rsidP="00452CE6">
            <w:pPr>
              <w:contextualSpacing/>
              <w:rPr>
                <w:bCs/>
                <w:sz w:val="20"/>
                <w:szCs w:val="20"/>
                <w:lang w:val="uk-UA"/>
              </w:rPr>
            </w:pPr>
            <w:r w:rsidRPr="00C9010A">
              <w:rPr>
                <w:bCs/>
                <w:sz w:val="20"/>
                <w:szCs w:val="20"/>
                <w:lang w:val="uk-UA"/>
              </w:rPr>
              <w:t>Прізвище, ім’я, по-батькові:</w:t>
            </w:r>
          </w:p>
          <w:p w:rsidR="006B791C" w:rsidRPr="00C9010A" w:rsidRDefault="006B791C" w:rsidP="007F2775">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color w:val="FF6600"/>
                <w:sz w:val="20"/>
                <w:szCs w:val="20"/>
                <w:lang w:val="uk-UA"/>
              </w:rPr>
            </w:pPr>
            <w:r w:rsidRPr="00C9010A">
              <w:rPr>
                <w:sz w:val="20"/>
                <w:szCs w:val="20"/>
                <w:lang w:val="uk-UA"/>
              </w:rPr>
              <w:t xml:space="preserve">7-9 вересня 2022 р. – онлайн-практикум </w:t>
            </w:r>
            <w:r w:rsidRPr="00C9010A">
              <w:rPr>
                <w:color w:val="005696"/>
                <w:sz w:val="20"/>
                <w:szCs w:val="20"/>
                <w:lang w:val="uk-UA"/>
              </w:rPr>
              <w:t xml:space="preserve">«Оцінювання невизначеності виміру від А до Я », </w:t>
            </w:r>
            <w:r w:rsidRPr="00C9010A">
              <w:rPr>
                <w:sz w:val="20"/>
                <w:szCs w:val="20"/>
                <w:lang w:val="uk-UA"/>
              </w:rPr>
              <w:t>Іщенко Микола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7F2775">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bCs/>
                <w:sz w:val="20"/>
                <w:szCs w:val="20"/>
                <w:lang w:val="uk-UA"/>
              </w:rPr>
            </w:pPr>
            <w:r w:rsidRPr="00C9010A">
              <w:rPr>
                <w:sz w:val="20"/>
                <w:szCs w:val="20"/>
                <w:lang w:val="uk-UA"/>
              </w:rPr>
              <w:t xml:space="preserve">9 вересня 2022 р. – лабораторне заняття </w:t>
            </w:r>
            <w:r w:rsidRPr="00C9010A">
              <w:rPr>
                <w:color w:val="005696"/>
                <w:sz w:val="20"/>
                <w:szCs w:val="20"/>
                <w:lang w:val="uk-UA"/>
              </w:rPr>
              <w:t xml:space="preserve">«Газова хроматографія: від теорії до практики. Від факторів необхідних при виборі колонок газової хроматографії до встановлення колонки і отримання </w:t>
            </w:r>
            <w:proofErr w:type="spellStart"/>
            <w:r w:rsidRPr="00C9010A">
              <w:rPr>
                <w:color w:val="005696"/>
                <w:sz w:val="20"/>
                <w:szCs w:val="20"/>
                <w:lang w:val="uk-UA"/>
              </w:rPr>
              <w:t>хроматограми</w:t>
            </w:r>
            <w:proofErr w:type="spellEnd"/>
            <w:r w:rsidRPr="00C9010A">
              <w:rPr>
                <w:color w:val="005696"/>
                <w:sz w:val="20"/>
                <w:szCs w:val="20"/>
                <w:lang w:val="uk-UA"/>
              </w:rPr>
              <w:t xml:space="preserve">», </w:t>
            </w:r>
            <w:proofErr w:type="spellStart"/>
            <w:r w:rsidRPr="00C9010A">
              <w:rPr>
                <w:sz w:val="20"/>
                <w:szCs w:val="20"/>
                <w:lang w:val="uk-UA"/>
              </w:rPr>
              <w:t>Лєвчик</w:t>
            </w:r>
            <w:proofErr w:type="spellEnd"/>
            <w:r w:rsidRPr="00C9010A">
              <w:rPr>
                <w:sz w:val="20"/>
                <w:szCs w:val="20"/>
                <w:lang w:val="uk-UA"/>
              </w:rPr>
              <w:t xml:space="preserve"> Валентина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7F2775">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sz w:val="20"/>
                <w:szCs w:val="20"/>
                <w:lang w:val="uk-UA"/>
              </w:rPr>
            </w:pPr>
            <w:r w:rsidRPr="00C9010A">
              <w:rPr>
                <w:sz w:val="20"/>
                <w:szCs w:val="20"/>
                <w:lang w:val="uk-UA"/>
              </w:rPr>
              <w:t xml:space="preserve">20 вересня 2022 р. – онлайн-семінар </w:t>
            </w:r>
            <w:r w:rsidRPr="00C9010A">
              <w:rPr>
                <w:color w:val="005696"/>
                <w:sz w:val="20"/>
                <w:szCs w:val="20"/>
                <w:lang w:val="uk-UA"/>
              </w:rPr>
              <w:t>«Мікроорганізми у фармацевтичній мікробіологічній лабораторії контролю якості: організація музею, використання тест-штамів, правила звернення»</w:t>
            </w:r>
            <w:r w:rsidRPr="00C9010A">
              <w:rPr>
                <w:sz w:val="20"/>
                <w:szCs w:val="20"/>
                <w:lang w:val="uk-UA"/>
              </w:rPr>
              <w:t>,  Дунай Олена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color w:val="FF6600"/>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color w:val="000000"/>
                <w:sz w:val="20"/>
                <w:szCs w:val="20"/>
                <w:lang w:val="uk-UA"/>
              </w:rPr>
            </w:pPr>
            <w:r w:rsidRPr="00C9010A">
              <w:rPr>
                <w:sz w:val="20"/>
                <w:szCs w:val="20"/>
                <w:lang w:val="uk-UA"/>
              </w:rPr>
              <w:t xml:space="preserve">21 </w:t>
            </w:r>
            <w:r>
              <w:rPr>
                <w:sz w:val="20"/>
                <w:szCs w:val="20"/>
                <w:lang w:val="uk-UA"/>
              </w:rPr>
              <w:t>вересня</w:t>
            </w:r>
            <w:r w:rsidRPr="00C9010A">
              <w:rPr>
                <w:sz w:val="20"/>
                <w:szCs w:val="20"/>
                <w:lang w:val="uk-UA"/>
              </w:rPr>
              <w:t xml:space="preserve"> 2022 р. – онлайн-семінар </w:t>
            </w:r>
            <w:r w:rsidRPr="00C9010A">
              <w:rPr>
                <w:color w:val="FF6600"/>
                <w:sz w:val="20"/>
                <w:szCs w:val="20"/>
                <w:lang w:val="uk-UA"/>
              </w:rPr>
              <w:t>«Формування та аналіз досьє на серію лікарських засобів. Основні складові, оцінка та контроль. Практичні підходи, регуляторні очікування»</w:t>
            </w:r>
            <w:r w:rsidRPr="00C9010A">
              <w:rPr>
                <w:sz w:val="20"/>
                <w:szCs w:val="20"/>
                <w:lang w:val="uk-UA"/>
              </w:rPr>
              <w:t xml:space="preserve">, </w:t>
            </w:r>
            <w:r w:rsidRPr="008477DC">
              <w:rPr>
                <w:sz w:val="20"/>
                <w:szCs w:val="20"/>
                <w:lang w:val="uk-UA"/>
              </w:rPr>
              <w:t>Денисова Віта</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jc w:val="both"/>
              <w:rPr>
                <w:sz w:val="20"/>
                <w:szCs w:val="20"/>
                <w:lang w:val="uk-UA"/>
              </w:rPr>
            </w:pPr>
            <w:r w:rsidRPr="00C9010A">
              <w:rPr>
                <w:sz w:val="20"/>
                <w:szCs w:val="20"/>
                <w:lang w:val="uk-UA"/>
              </w:rPr>
              <w:t xml:space="preserve">22 </w:t>
            </w:r>
            <w:r>
              <w:rPr>
                <w:sz w:val="20"/>
                <w:szCs w:val="20"/>
                <w:lang w:val="uk-UA"/>
              </w:rPr>
              <w:t>вересня</w:t>
            </w:r>
            <w:r w:rsidRPr="00C9010A">
              <w:rPr>
                <w:sz w:val="20"/>
                <w:szCs w:val="20"/>
                <w:lang w:val="uk-UA"/>
              </w:rPr>
              <w:t xml:space="preserve"> 2022 р. – онлайн-семінар </w:t>
            </w:r>
            <w:r w:rsidRPr="00C9010A">
              <w:rPr>
                <w:color w:val="005696"/>
                <w:sz w:val="20"/>
                <w:szCs w:val="20"/>
                <w:lang w:val="uk-UA"/>
              </w:rPr>
              <w:t>«</w:t>
            </w:r>
            <w:r w:rsidRPr="00C9010A">
              <w:rPr>
                <w:rStyle w:val="gmail-q4iawc"/>
                <w:color w:val="005696"/>
                <w:sz w:val="20"/>
                <w:szCs w:val="20"/>
                <w:lang w:val="uk-UA"/>
              </w:rPr>
              <w:t>Законодавчі вимоги ЕС до пакування та пакувальних матеріалів для харчових продуктів. Вплив пакувальних матеріалів на харчові продукти»</w:t>
            </w:r>
            <w:r w:rsidRPr="00C9010A">
              <w:rPr>
                <w:sz w:val="20"/>
                <w:szCs w:val="20"/>
                <w:lang w:val="uk-UA"/>
              </w:rPr>
              <w:t>, Макаренко Олександр</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color w:val="FF6600"/>
                <w:sz w:val="20"/>
                <w:szCs w:val="20"/>
                <w:lang w:val="uk-UA"/>
              </w:rPr>
            </w:pPr>
            <w:r w:rsidRPr="00C9010A">
              <w:rPr>
                <w:sz w:val="20"/>
                <w:szCs w:val="20"/>
                <w:lang w:val="uk-UA"/>
              </w:rPr>
              <w:t xml:space="preserve">27-28 вересня 2022 р. – онлайн-практикум </w:t>
            </w:r>
            <w:r w:rsidRPr="00C9010A">
              <w:rPr>
                <w:color w:val="FF6600"/>
                <w:sz w:val="20"/>
                <w:szCs w:val="20"/>
                <w:lang w:val="uk-UA"/>
              </w:rPr>
              <w:t xml:space="preserve">«Обзори </w:t>
            </w:r>
            <w:proofErr w:type="spellStart"/>
            <w:r w:rsidRPr="00C9010A">
              <w:rPr>
                <w:color w:val="FF6600"/>
                <w:sz w:val="20"/>
                <w:szCs w:val="20"/>
                <w:lang w:val="uk-UA"/>
              </w:rPr>
              <w:t>из</w:t>
            </w:r>
            <w:proofErr w:type="spellEnd"/>
            <w:r w:rsidRPr="00C9010A">
              <w:rPr>
                <w:color w:val="FF6600"/>
                <w:sz w:val="20"/>
                <w:szCs w:val="20"/>
                <w:lang w:val="uk-UA"/>
              </w:rPr>
              <w:t xml:space="preserve"> </w:t>
            </w:r>
            <w:proofErr w:type="spellStart"/>
            <w:r w:rsidRPr="00C9010A">
              <w:rPr>
                <w:color w:val="FF6600"/>
                <w:sz w:val="20"/>
                <w:szCs w:val="20"/>
                <w:lang w:val="uk-UA"/>
              </w:rPr>
              <w:t>якосты</w:t>
            </w:r>
            <w:proofErr w:type="spellEnd"/>
            <w:r w:rsidRPr="00C9010A">
              <w:rPr>
                <w:color w:val="FF6600"/>
                <w:sz w:val="20"/>
                <w:szCs w:val="20"/>
                <w:lang w:val="uk-UA"/>
              </w:rPr>
              <w:t xml:space="preserve"> (PQR) як інструмент, що демонструє незмінний рівень якості продукції, що перебуває у сфері відповідальності Уповноваженої особи, в рамках актуалізованих правил GMP, принципів PQS та рекомендацій PIC\S»</w:t>
            </w:r>
            <w:r w:rsidRPr="00C9010A">
              <w:rPr>
                <w:sz w:val="20"/>
                <w:szCs w:val="20"/>
                <w:lang w:val="uk-UA"/>
              </w:rPr>
              <w:t xml:space="preserve">, </w:t>
            </w:r>
            <w:proofErr w:type="spellStart"/>
            <w:r w:rsidRPr="00C9010A">
              <w:rPr>
                <w:sz w:val="20"/>
                <w:szCs w:val="20"/>
                <w:lang w:val="uk-UA"/>
              </w:rPr>
              <w:t>Нікітюк</w:t>
            </w:r>
            <w:proofErr w:type="spellEnd"/>
            <w:r w:rsidRPr="00C9010A">
              <w:rPr>
                <w:sz w:val="20"/>
                <w:szCs w:val="20"/>
                <w:lang w:val="uk-UA"/>
              </w:rPr>
              <w:t xml:space="preserve"> Валерій </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rPr>
                <w:color w:val="000000"/>
                <w:sz w:val="20"/>
                <w:szCs w:val="20"/>
                <w:lang w:val="uk-UA"/>
              </w:rPr>
            </w:pPr>
            <w:r w:rsidRPr="00C9010A">
              <w:rPr>
                <w:sz w:val="20"/>
                <w:szCs w:val="20"/>
                <w:lang w:val="uk-UA"/>
              </w:rPr>
              <w:t xml:space="preserve">29 вересня 2022 р. – онлайн-семінар </w:t>
            </w:r>
            <w:r w:rsidRPr="00C9010A">
              <w:rPr>
                <w:color w:val="FF6600"/>
                <w:sz w:val="20"/>
                <w:szCs w:val="20"/>
                <w:lang w:val="uk-UA"/>
              </w:rPr>
              <w:t>«Аналітична фармацевтична технологія. Основні підходи та вимоги»</w:t>
            </w:r>
            <w:r w:rsidRPr="00C9010A">
              <w:rPr>
                <w:sz w:val="20"/>
                <w:szCs w:val="20"/>
                <w:lang w:val="uk-UA"/>
              </w:rPr>
              <w:t xml:space="preserve">, </w:t>
            </w:r>
            <w:proofErr w:type="spellStart"/>
            <w:r w:rsidRPr="00C9010A">
              <w:rPr>
                <w:sz w:val="20"/>
                <w:szCs w:val="20"/>
                <w:lang w:val="uk-UA"/>
              </w:rPr>
              <w:t>Кашуцький</w:t>
            </w:r>
            <w:proofErr w:type="spellEnd"/>
            <w:r w:rsidRPr="00C9010A">
              <w:rPr>
                <w:sz w:val="20"/>
                <w:szCs w:val="20"/>
                <w:lang w:val="uk-UA"/>
              </w:rPr>
              <w:t xml:space="preserve"> Сергій</w:t>
            </w:r>
          </w:p>
        </w:tc>
        <w:tc>
          <w:tcPr>
            <w:tcW w:w="3780" w:type="dxa"/>
          </w:tcPr>
          <w:p w:rsidR="006B791C" w:rsidRPr="00C9010A" w:rsidRDefault="006B791C" w:rsidP="009D66CD">
            <w:pPr>
              <w:contextualSpacing/>
              <w:rPr>
                <w:bCs/>
                <w:sz w:val="20"/>
                <w:szCs w:val="20"/>
                <w:lang w:val="uk-UA"/>
              </w:rPr>
            </w:pPr>
            <w:r w:rsidRPr="00C9010A">
              <w:rPr>
                <w:bCs/>
                <w:sz w:val="20"/>
                <w:szCs w:val="20"/>
                <w:lang w:val="uk-UA"/>
              </w:rPr>
              <w:t>Прізвище, ім’я, по-батькові:</w:t>
            </w:r>
          </w:p>
          <w:p w:rsidR="006B791C" w:rsidRPr="00C9010A" w:rsidRDefault="006B791C" w:rsidP="009D66CD">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r w:rsidR="006B791C" w:rsidRPr="00C9010A" w:rsidTr="00E21C0D">
        <w:trPr>
          <w:trHeight w:val="180"/>
        </w:trPr>
        <w:tc>
          <w:tcPr>
            <w:tcW w:w="5580" w:type="dxa"/>
          </w:tcPr>
          <w:p w:rsidR="006B791C" w:rsidRPr="00C9010A" w:rsidRDefault="006B791C" w:rsidP="00E8485B">
            <w:pPr>
              <w:jc w:val="both"/>
              <w:rPr>
                <w:sz w:val="20"/>
                <w:szCs w:val="20"/>
                <w:lang w:val="uk-UA"/>
              </w:rPr>
            </w:pPr>
            <w:r w:rsidRPr="00C9010A">
              <w:rPr>
                <w:sz w:val="20"/>
                <w:szCs w:val="20"/>
                <w:lang w:val="uk-UA"/>
              </w:rPr>
              <w:t xml:space="preserve">30 вересня 2022 р. – онлайн- семінар </w:t>
            </w:r>
            <w:r w:rsidRPr="00C9010A">
              <w:rPr>
                <w:color w:val="FF6600"/>
                <w:sz w:val="20"/>
                <w:szCs w:val="20"/>
                <w:lang w:val="uk-UA"/>
              </w:rPr>
              <w:t>«Дотримання принципів GCP при проведення клінічних випробувань в період пандемії COVID-19 та під час військових дій в Україні»</w:t>
            </w:r>
            <w:r w:rsidRPr="00C9010A">
              <w:rPr>
                <w:sz w:val="20"/>
                <w:szCs w:val="20"/>
                <w:lang w:val="uk-UA"/>
              </w:rPr>
              <w:t>, Ковтун Людмила</w:t>
            </w:r>
          </w:p>
        </w:tc>
        <w:tc>
          <w:tcPr>
            <w:tcW w:w="3780" w:type="dxa"/>
          </w:tcPr>
          <w:p w:rsidR="006B791C" w:rsidRPr="00C9010A" w:rsidRDefault="006B791C" w:rsidP="00E8485B">
            <w:pPr>
              <w:contextualSpacing/>
              <w:rPr>
                <w:bCs/>
                <w:sz w:val="20"/>
                <w:szCs w:val="20"/>
                <w:lang w:val="uk-UA"/>
              </w:rPr>
            </w:pPr>
            <w:r w:rsidRPr="00C9010A">
              <w:rPr>
                <w:bCs/>
                <w:sz w:val="20"/>
                <w:szCs w:val="20"/>
                <w:lang w:val="uk-UA"/>
              </w:rPr>
              <w:t>Прізвище, ім’я, по-батькові:</w:t>
            </w:r>
          </w:p>
          <w:p w:rsidR="006B791C" w:rsidRPr="00C9010A" w:rsidRDefault="006B791C" w:rsidP="00E8485B">
            <w:pPr>
              <w:contextualSpacing/>
              <w:rPr>
                <w:bCs/>
                <w:sz w:val="20"/>
                <w:szCs w:val="20"/>
                <w:lang w:val="uk-UA"/>
              </w:rPr>
            </w:pPr>
            <w:r w:rsidRPr="00C9010A">
              <w:rPr>
                <w:bCs/>
                <w:sz w:val="20"/>
                <w:szCs w:val="20"/>
                <w:lang w:val="uk-UA"/>
              </w:rPr>
              <w:t>Посада, телефон, Е-</w:t>
            </w:r>
            <w:proofErr w:type="spellStart"/>
            <w:r w:rsidRPr="00C9010A">
              <w:rPr>
                <w:bCs/>
                <w:sz w:val="20"/>
                <w:szCs w:val="20"/>
                <w:lang w:val="uk-UA"/>
              </w:rPr>
              <w:t>mail</w:t>
            </w:r>
            <w:proofErr w:type="spellEnd"/>
            <w:r w:rsidRPr="00C9010A">
              <w:rPr>
                <w:bCs/>
                <w:sz w:val="20"/>
                <w:szCs w:val="20"/>
                <w:lang w:val="uk-UA"/>
              </w:rPr>
              <w:t>:</w:t>
            </w:r>
          </w:p>
        </w:tc>
      </w:tr>
    </w:tbl>
    <w:p w:rsidR="006B791C" w:rsidRPr="00C9010A" w:rsidRDefault="006B791C" w:rsidP="008750F8">
      <w:pPr>
        <w:tabs>
          <w:tab w:val="left" w:pos="360"/>
        </w:tabs>
        <w:contextualSpacing/>
        <w:jc w:val="center"/>
        <w:outlineLvl w:val="0"/>
        <w:rPr>
          <w:sz w:val="20"/>
          <w:szCs w:val="20"/>
          <w:u w:val="single"/>
          <w:lang w:val="uk-UA"/>
        </w:rPr>
      </w:pPr>
    </w:p>
    <w:p w:rsidR="006B791C" w:rsidRPr="00C9010A" w:rsidRDefault="006B791C" w:rsidP="008750F8">
      <w:pPr>
        <w:tabs>
          <w:tab w:val="left" w:pos="360"/>
        </w:tabs>
        <w:contextualSpacing/>
        <w:jc w:val="center"/>
        <w:outlineLvl w:val="0"/>
        <w:rPr>
          <w:sz w:val="20"/>
          <w:szCs w:val="20"/>
          <w:u w:val="single"/>
          <w:lang w:val="uk-UA"/>
        </w:rPr>
      </w:pPr>
      <w:r w:rsidRPr="00C9010A">
        <w:rPr>
          <w:sz w:val="20"/>
          <w:szCs w:val="20"/>
          <w:u w:val="single"/>
          <w:lang w:val="uk-UA"/>
        </w:rPr>
        <w:t>Дякуємо за співпрацю!</w:t>
      </w:r>
    </w:p>
    <w:sectPr w:rsidR="006B791C" w:rsidRPr="00C9010A" w:rsidSect="005A609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lumb-Light">
    <w:altName w:val="Times New Roman"/>
    <w:panose1 w:val="00000000000000000000"/>
    <w:charset w:val="CC"/>
    <w:family w:val="auto"/>
    <w:notTrueType/>
    <w:pitch w:val="variable"/>
    <w:sig w:usb0="00000203" w:usb1="00000000" w:usb2="00000000" w:usb3="00000000" w:csb0="00000005"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673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EA4F2E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64CE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CA03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8FAD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84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CC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9CB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6EF4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FCF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2B1D"/>
    <w:multiLevelType w:val="hybridMultilevel"/>
    <w:tmpl w:val="4D3C6A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FB64DA"/>
    <w:multiLevelType w:val="hybridMultilevel"/>
    <w:tmpl w:val="B0D6AFEC"/>
    <w:lvl w:ilvl="0" w:tplc="367A30A0">
      <w:start w:val="1"/>
      <w:numFmt w:val="decimal"/>
      <w:lvlText w:val="%1."/>
      <w:lvlJc w:val="left"/>
      <w:pPr>
        <w:ind w:left="756" w:hanging="39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4EB4A77"/>
    <w:multiLevelType w:val="hybridMultilevel"/>
    <w:tmpl w:val="88548990"/>
    <w:lvl w:ilvl="0" w:tplc="0422000F">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3" w15:restartNumberingAfterBreak="0">
    <w:nsid w:val="05566B99"/>
    <w:multiLevelType w:val="hybridMultilevel"/>
    <w:tmpl w:val="04FECAE6"/>
    <w:lvl w:ilvl="0" w:tplc="ECAE527E">
      <w:start w:val="21"/>
      <w:numFmt w:val="bullet"/>
      <w:lvlText w:val="-"/>
      <w:lvlJc w:val="left"/>
      <w:pPr>
        <w:tabs>
          <w:tab w:val="num" w:pos="720"/>
        </w:tabs>
        <w:ind w:left="720" w:hanging="360"/>
      </w:pPr>
      <w:rPr>
        <w:rFonts w:ascii="Times New Roman" w:eastAsia="Times New Roman"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B46323"/>
    <w:multiLevelType w:val="hybridMultilevel"/>
    <w:tmpl w:val="09A69CA2"/>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5" w15:restartNumberingAfterBreak="0">
    <w:nsid w:val="0BA56161"/>
    <w:multiLevelType w:val="hybridMultilevel"/>
    <w:tmpl w:val="38B4B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8C1AD0"/>
    <w:multiLevelType w:val="hybridMultilevel"/>
    <w:tmpl w:val="81E49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087810"/>
    <w:multiLevelType w:val="hybridMultilevel"/>
    <w:tmpl w:val="05783D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2D6C84"/>
    <w:multiLevelType w:val="hybridMultilevel"/>
    <w:tmpl w:val="715A19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FB01421"/>
    <w:multiLevelType w:val="hybridMultilevel"/>
    <w:tmpl w:val="B3680AD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148141CF"/>
    <w:multiLevelType w:val="hybridMultilevel"/>
    <w:tmpl w:val="ACB644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401614"/>
    <w:multiLevelType w:val="hybridMultilevel"/>
    <w:tmpl w:val="5B94A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883D1B"/>
    <w:multiLevelType w:val="hybridMultilevel"/>
    <w:tmpl w:val="F482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9B3EA8"/>
    <w:multiLevelType w:val="hybridMultilevel"/>
    <w:tmpl w:val="02DC1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393FEE"/>
    <w:multiLevelType w:val="hybridMultilevel"/>
    <w:tmpl w:val="AAAADE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396BEE"/>
    <w:multiLevelType w:val="hybridMultilevel"/>
    <w:tmpl w:val="C8DEA69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6" w15:restartNumberingAfterBreak="0">
    <w:nsid w:val="3E0C20ED"/>
    <w:multiLevelType w:val="hybridMultilevel"/>
    <w:tmpl w:val="AD68181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7" w15:restartNumberingAfterBreak="0">
    <w:nsid w:val="44DE4E8C"/>
    <w:multiLevelType w:val="hybridMultilevel"/>
    <w:tmpl w:val="4E20AA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47A4156C"/>
    <w:multiLevelType w:val="hybridMultilevel"/>
    <w:tmpl w:val="E83C0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445E4"/>
    <w:multiLevelType w:val="hybridMultilevel"/>
    <w:tmpl w:val="0B9246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847870"/>
    <w:multiLevelType w:val="hybridMultilevel"/>
    <w:tmpl w:val="69D6BB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5D0C2E"/>
    <w:multiLevelType w:val="hybridMultilevel"/>
    <w:tmpl w:val="E102C2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0174A3E"/>
    <w:multiLevelType w:val="hybridMultilevel"/>
    <w:tmpl w:val="0338F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9481F"/>
    <w:multiLevelType w:val="hybridMultilevel"/>
    <w:tmpl w:val="0AE6707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51377744"/>
    <w:multiLevelType w:val="hybridMultilevel"/>
    <w:tmpl w:val="97D44D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367D6C"/>
    <w:multiLevelType w:val="hybridMultilevel"/>
    <w:tmpl w:val="DC845D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94D3029"/>
    <w:multiLevelType w:val="hybridMultilevel"/>
    <w:tmpl w:val="7E921EA0"/>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D7B0A62"/>
    <w:multiLevelType w:val="hybridMultilevel"/>
    <w:tmpl w:val="4716A7AA"/>
    <w:lvl w:ilvl="0" w:tplc="7A440ADE">
      <w:start w:val="1"/>
      <w:numFmt w:val="decimal"/>
      <w:lvlText w:val="%1."/>
      <w:lvlJc w:val="left"/>
      <w:pPr>
        <w:ind w:left="465" w:hanging="465"/>
      </w:pPr>
      <w:rPr>
        <w:rFonts w:cs="Times New Roman" w:hint="default"/>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38" w15:restartNumberingAfterBreak="0">
    <w:nsid w:val="5F9515A3"/>
    <w:multiLevelType w:val="hybridMultilevel"/>
    <w:tmpl w:val="6B9EF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E80D89"/>
    <w:multiLevelType w:val="hybridMultilevel"/>
    <w:tmpl w:val="FCC6BE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EB5ECF"/>
    <w:multiLevelType w:val="hybridMultilevel"/>
    <w:tmpl w:val="0EB44B2C"/>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62F9359A"/>
    <w:multiLevelType w:val="hybridMultilevel"/>
    <w:tmpl w:val="C86A0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283CC7"/>
    <w:multiLevelType w:val="hybridMultilevel"/>
    <w:tmpl w:val="A484C79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1B7503B"/>
    <w:multiLevelType w:val="hybridMultilevel"/>
    <w:tmpl w:val="372AD08C"/>
    <w:lvl w:ilvl="0" w:tplc="609CC6B6">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4" w15:restartNumberingAfterBreak="0">
    <w:nsid w:val="7BCC19FA"/>
    <w:multiLevelType w:val="hybridMultilevel"/>
    <w:tmpl w:val="5C5A5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D6C7045"/>
    <w:multiLevelType w:val="hybridMultilevel"/>
    <w:tmpl w:val="B1D60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13"/>
  </w:num>
  <w:num w:numId="4">
    <w:abstractNumId w:val="14"/>
  </w:num>
  <w:num w:numId="5">
    <w:abstractNumId w:val="25"/>
  </w:num>
  <w:num w:numId="6">
    <w:abstractNumId w:val="22"/>
  </w:num>
  <w:num w:numId="7">
    <w:abstractNumId w:val="43"/>
  </w:num>
  <w:num w:numId="8">
    <w:abstractNumId w:val="20"/>
  </w:num>
  <w:num w:numId="9">
    <w:abstractNumId w:val="44"/>
  </w:num>
  <w:num w:numId="10">
    <w:abstractNumId w:val="18"/>
  </w:num>
  <w:num w:numId="11">
    <w:abstractNumId w:val="29"/>
  </w:num>
  <w:num w:numId="12">
    <w:abstractNumId w:val="38"/>
  </w:num>
  <w:num w:numId="13">
    <w:abstractNumId w:val="24"/>
  </w:num>
  <w:num w:numId="14">
    <w:abstractNumId w:val="12"/>
  </w:num>
  <w:num w:numId="15">
    <w:abstractNumId w:val="41"/>
  </w:num>
  <w:num w:numId="16">
    <w:abstractNumId w:val="28"/>
  </w:num>
  <w:num w:numId="17">
    <w:abstractNumId w:val="32"/>
  </w:num>
  <w:num w:numId="18">
    <w:abstractNumId w:val="39"/>
  </w:num>
  <w:num w:numId="19">
    <w:abstractNumId w:val="30"/>
  </w:num>
  <w:num w:numId="20">
    <w:abstractNumId w:val="15"/>
  </w:num>
  <w:num w:numId="21">
    <w:abstractNumId w:val="42"/>
  </w:num>
  <w:num w:numId="22">
    <w:abstractNumId w:val="33"/>
  </w:num>
  <w:num w:numId="23">
    <w:abstractNumId w:val="26"/>
  </w:num>
  <w:num w:numId="24">
    <w:abstractNumId w:val="40"/>
  </w:num>
  <w:num w:numId="25">
    <w:abstractNumId w:val="19"/>
  </w:num>
  <w:num w:numId="26">
    <w:abstractNumId w:val="16"/>
  </w:num>
  <w:num w:numId="27">
    <w:abstractNumId w:val="11"/>
  </w:num>
  <w:num w:numId="28">
    <w:abstractNumId w:val="21"/>
  </w:num>
  <w:num w:numId="29">
    <w:abstractNumId w:val="37"/>
  </w:num>
  <w:num w:numId="30">
    <w:abstractNumId w:val="23"/>
  </w:num>
  <w:num w:numId="31">
    <w:abstractNumId w:val="31"/>
  </w:num>
  <w:num w:numId="32">
    <w:abstractNumId w:val="35"/>
  </w:num>
  <w:num w:numId="33">
    <w:abstractNumId w:val="4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6"/>
  </w:num>
  <w:num w:numId="45">
    <w:abstractNumId w:val="17"/>
  </w:num>
  <w:num w:numId="4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C1F9D"/>
    <w:rsid w:val="0000475B"/>
    <w:rsid w:val="000105B3"/>
    <w:rsid w:val="0001179C"/>
    <w:rsid w:val="00012D8B"/>
    <w:rsid w:val="00013BBB"/>
    <w:rsid w:val="00020B05"/>
    <w:rsid w:val="0002348C"/>
    <w:rsid w:val="00025EB1"/>
    <w:rsid w:val="0003188D"/>
    <w:rsid w:val="00032A2B"/>
    <w:rsid w:val="0004276B"/>
    <w:rsid w:val="0005645D"/>
    <w:rsid w:val="00062C73"/>
    <w:rsid w:val="0006626D"/>
    <w:rsid w:val="00072118"/>
    <w:rsid w:val="0007760C"/>
    <w:rsid w:val="000815AE"/>
    <w:rsid w:val="00087E9B"/>
    <w:rsid w:val="00090C31"/>
    <w:rsid w:val="00092349"/>
    <w:rsid w:val="00092506"/>
    <w:rsid w:val="000A007D"/>
    <w:rsid w:val="000A0A10"/>
    <w:rsid w:val="000A75B7"/>
    <w:rsid w:val="000B0DE1"/>
    <w:rsid w:val="000B5D61"/>
    <w:rsid w:val="000B6635"/>
    <w:rsid w:val="000C55B9"/>
    <w:rsid w:val="000D1975"/>
    <w:rsid w:val="000E2330"/>
    <w:rsid w:val="000E7FC3"/>
    <w:rsid w:val="000F126F"/>
    <w:rsid w:val="000F1A1D"/>
    <w:rsid w:val="000F56E7"/>
    <w:rsid w:val="0010072B"/>
    <w:rsid w:val="00121C85"/>
    <w:rsid w:val="00122230"/>
    <w:rsid w:val="00123798"/>
    <w:rsid w:val="00123B67"/>
    <w:rsid w:val="0012515F"/>
    <w:rsid w:val="001279FF"/>
    <w:rsid w:val="00132063"/>
    <w:rsid w:val="00132306"/>
    <w:rsid w:val="00133B17"/>
    <w:rsid w:val="00140E11"/>
    <w:rsid w:val="00142F3E"/>
    <w:rsid w:val="00146531"/>
    <w:rsid w:val="001507D6"/>
    <w:rsid w:val="00161B3D"/>
    <w:rsid w:val="001638D3"/>
    <w:rsid w:val="001643CF"/>
    <w:rsid w:val="001654A2"/>
    <w:rsid w:val="00167470"/>
    <w:rsid w:val="0017094B"/>
    <w:rsid w:val="00170CCE"/>
    <w:rsid w:val="00177850"/>
    <w:rsid w:val="001821B8"/>
    <w:rsid w:val="00187276"/>
    <w:rsid w:val="00191631"/>
    <w:rsid w:val="00195E3E"/>
    <w:rsid w:val="00196808"/>
    <w:rsid w:val="001A1FDB"/>
    <w:rsid w:val="001A39C9"/>
    <w:rsid w:val="001A3B7B"/>
    <w:rsid w:val="001B4337"/>
    <w:rsid w:val="001B5F64"/>
    <w:rsid w:val="001B7466"/>
    <w:rsid w:val="001C09B9"/>
    <w:rsid w:val="001C27AF"/>
    <w:rsid w:val="001C36E6"/>
    <w:rsid w:val="001C4D92"/>
    <w:rsid w:val="001C6594"/>
    <w:rsid w:val="001C7DC2"/>
    <w:rsid w:val="001D1B84"/>
    <w:rsid w:val="001D5692"/>
    <w:rsid w:val="001D57FF"/>
    <w:rsid w:val="001D771D"/>
    <w:rsid w:val="001E3364"/>
    <w:rsid w:val="001E5F16"/>
    <w:rsid w:val="001F229B"/>
    <w:rsid w:val="001F75DE"/>
    <w:rsid w:val="00204405"/>
    <w:rsid w:val="00211E6C"/>
    <w:rsid w:val="00214A62"/>
    <w:rsid w:val="002172AE"/>
    <w:rsid w:val="00220229"/>
    <w:rsid w:val="00220FB8"/>
    <w:rsid w:val="00224CFE"/>
    <w:rsid w:val="00230CFC"/>
    <w:rsid w:val="002322A4"/>
    <w:rsid w:val="0023399D"/>
    <w:rsid w:val="002408A2"/>
    <w:rsid w:val="00240F4D"/>
    <w:rsid w:val="0024258D"/>
    <w:rsid w:val="00244995"/>
    <w:rsid w:val="00245A2C"/>
    <w:rsid w:val="00246C3B"/>
    <w:rsid w:val="00250075"/>
    <w:rsid w:val="00250F59"/>
    <w:rsid w:val="00251469"/>
    <w:rsid w:val="002520DC"/>
    <w:rsid w:val="0026139E"/>
    <w:rsid w:val="00261ADF"/>
    <w:rsid w:val="00267F36"/>
    <w:rsid w:val="00270A60"/>
    <w:rsid w:val="00274E01"/>
    <w:rsid w:val="00274FCC"/>
    <w:rsid w:val="0027737D"/>
    <w:rsid w:val="00280396"/>
    <w:rsid w:val="00286761"/>
    <w:rsid w:val="002936D8"/>
    <w:rsid w:val="002A04D3"/>
    <w:rsid w:val="002A594E"/>
    <w:rsid w:val="002A786B"/>
    <w:rsid w:val="002D362D"/>
    <w:rsid w:val="002D4810"/>
    <w:rsid w:val="002D5401"/>
    <w:rsid w:val="002D54AD"/>
    <w:rsid w:val="002D723D"/>
    <w:rsid w:val="002D751A"/>
    <w:rsid w:val="002D7CB3"/>
    <w:rsid w:val="002E60AE"/>
    <w:rsid w:val="002F07FF"/>
    <w:rsid w:val="002F1CA3"/>
    <w:rsid w:val="002F319D"/>
    <w:rsid w:val="002F388F"/>
    <w:rsid w:val="002F4E50"/>
    <w:rsid w:val="003017F7"/>
    <w:rsid w:val="00303A89"/>
    <w:rsid w:val="003125FA"/>
    <w:rsid w:val="0031561E"/>
    <w:rsid w:val="0032141E"/>
    <w:rsid w:val="00322E58"/>
    <w:rsid w:val="003261B8"/>
    <w:rsid w:val="00327541"/>
    <w:rsid w:val="0032775C"/>
    <w:rsid w:val="00330A63"/>
    <w:rsid w:val="0033689D"/>
    <w:rsid w:val="00337918"/>
    <w:rsid w:val="00341F1C"/>
    <w:rsid w:val="00342707"/>
    <w:rsid w:val="00344E1F"/>
    <w:rsid w:val="003503C3"/>
    <w:rsid w:val="00350732"/>
    <w:rsid w:val="0035258B"/>
    <w:rsid w:val="003534D3"/>
    <w:rsid w:val="00356080"/>
    <w:rsid w:val="00372C87"/>
    <w:rsid w:val="00373F81"/>
    <w:rsid w:val="00377472"/>
    <w:rsid w:val="003779A1"/>
    <w:rsid w:val="00380F89"/>
    <w:rsid w:val="00387D9C"/>
    <w:rsid w:val="00395410"/>
    <w:rsid w:val="003A4482"/>
    <w:rsid w:val="003A4B3F"/>
    <w:rsid w:val="003A7175"/>
    <w:rsid w:val="003B33A7"/>
    <w:rsid w:val="003B4B84"/>
    <w:rsid w:val="003B57BC"/>
    <w:rsid w:val="003B7AC6"/>
    <w:rsid w:val="003C129F"/>
    <w:rsid w:val="003C1D07"/>
    <w:rsid w:val="003C2A4A"/>
    <w:rsid w:val="003C416C"/>
    <w:rsid w:val="003D30D0"/>
    <w:rsid w:val="003D4B8C"/>
    <w:rsid w:val="003D6944"/>
    <w:rsid w:val="003E2C18"/>
    <w:rsid w:val="003E33A9"/>
    <w:rsid w:val="003E7BCE"/>
    <w:rsid w:val="003F4A4D"/>
    <w:rsid w:val="004011E9"/>
    <w:rsid w:val="00402772"/>
    <w:rsid w:val="004030B6"/>
    <w:rsid w:val="00403504"/>
    <w:rsid w:val="00403505"/>
    <w:rsid w:val="00404AE4"/>
    <w:rsid w:val="0041516B"/>
    <w:rsid w:val="00415F35"/>
    <w:rsid w:val="00417F9B"/>
    <w:rsid w:val="0043165C"/>
    <w:rsid w:val="004342B5"/>
    <w:rsid w:val="0043677E"/>
    <w:rsid w:val="004500C7"/>
    <w:rsid w:val="004507DA"/>
    <w:rsid w:val="004509B2"/>
    <w:rsid w:val="00452CE6"/>
    <w:rsid w:val="004559ED"/>
    <w:rsid w:val="0046046B"/>
    <w:rsid w:val="0046383F"/>
    <w:rsid w:val="004658DA"/>
    <w:rsid w:val="00467379"/>
    <w:rsid w:val="0047204B"/>
    <w:rsid w:val="00480A48"/>
    <w:rsid w:val="004815FB"/>
    <w:rsid w:val="00481EBB"/>
    <w:rsid w:val="004843D0"/>
    <w:rsid w:val="00485623"/>
    <w:rsid w:val="004A51D5"/>
    <w:rsid w:val="004A5817"/>
    <w:rsid w:val="004A73DE"/>
    <w:rsid w:val="004B0915"/>
    <w:rsid w:val="004B2B1B"/>
    <w:rsid w:val="004B2CB7"/>
    <w:rsid w:val="004B41B5"/>
    <w:rsid w:val="004B6DF2"/>
    <w:rsid w:val="004B712D"/>
    <w:rsid w:val="004B781E"/>
    <w:rsid w:val="004C1F9D"/>
    <w:rsid w:val="004C235B"/>
    <w:rsid w:val="004C4B2B"/>
    <w:rsid w:val="004C5407"/>
    <w:rsid w:val="004D03A5"/>
    <w:rsid w:val="004D1B64"/>
    <w:rsid w:val="004D3102"/>
    <w:rsid w:val="004D4D34"/>
    <w:rsid w:val="004E18A1"/>
    <w:rsid w:val="004E2C36"/>
    <w:rsid w:val="004E3FCE"/>
    <w:rsid w:val="004E6B48"/>
    <w:rsid w:val="004E6E2C"/>
    <w:rsid w:val="004E7661"/>
    <w:rsid w:val="004F0AF4"/>
    <w:rsid w:val="004F115F"/>
    <w:rsid w:val="004F3E99"/>
    <w:rsid w:val="005034BA"/>
    <w:rsid w:val="00504104"/>
    <w:rsid w:val="00505997"/>
    <w:rsid w:val="005125A5"/>
    <w:rsid w:val="00517F1F"/>
    <w:rsid w:val="00520286"/>
    <w:rsid w:val="005212D4"/>
    <w:rsid w:val="00526D15"/>
    <w:rsid w:val="00532568"/>
    <w:rsid w:val="00534B4D"/>
    <w:rsid w:val="00534CE4"/>
    <w:rsid w:val="00536762"/>
    <w:rsid w:val="0054104F"/>
    <w:rsid w:val="0054425C"/>
    <w:rsid w:val="00545A58"/>
    <w:rsid w:val="00546136"/>
    <w:rsid w:val="00552909"/>
    <w:rsid w:val="00552ADA"/>
    <w:rsid w:val="00554A26"/>
    <w:rsid w:val="005552CC"/>
    <w:rsid w:val="00555919"/>
    <w:rsid w:val="0055775A"/>
    <w:rsid w:val="00560B39"/>
    <w:rsid w:val="00563221"/>
    <w:rsid w:val="00564532"/>
    <w:rsid w:val="005650F3"/>
    <w:rsid w:val="00565AC1"/>
    <w:rsid w:val="00567980"/>
    <w:rsid w:val="00575FB7"/>
    <w:rsid w:val="00582223"/>
    <w:rsid w:val="00593C82"/>
    <w:rsid w:val="005A54CA"/>
    <w:rsid w:val="005A5F31"/>
    <w:rsid w:val="005A609E"/>
    <w:rsid w:val="005B01E5"/>
    <w:rsid w:val="005B21A1"/>
    <w:rsid w:val="005D115A"/>
    <w:rsid w:val="005D3D89"/>
    <w:rsid w:val="005D52BD"/>
    <w:rsid w:val="005D6393"/>
    <w:rsid w:val="005E3B36"/>
    <w:rsid w:val="005F60DE"/>
    <w:rsid w:val="00605E14"/>
    <w:rsid w:val="00607ABD"/>
    <w:rsid w:val="00613D73"/>
    <w:rsid w:val="006149EB"/>
    <w:rsid w:val="006170F7"/>
    <w:rsid w:val="00621400"/>
    <w:rsid w:val="0062173B"/>
    <w:rsid w:val="00622545"/>
    <w:rsid w:val="00622758"/>
    <w:rsid w:val="006273E1"/>
    <w:rsid w:val="006355D1"/>
    <w:rsid w:val="00636ABB"/>
    <w:rsid w:val="006371D4"/>
    <w:rsid w:val="006422A6"/>
    <w:rsid w:val="0064578B"/>
    <w:rsid w:val="00653CCF"/>
    <w:rsid w:val="0066255F"/>
    <w:rsid w:val="00674802"/>
    <w:rsid w:val="00676D21"/>
    <w:rsid w:val="006806FE"/>
    <w:rsid w:val="00686A3C"/>
    <w:rsid w:val="00686AEE"/>
    <w:rsid w:val="00687691"/>
    <w:rsid w:val="006876A4"/>
    <w:rsid w:val="006B19E3"/>
    <w:rsid w:val="006B644C"/>
    <w:rsid w:val="006B6BC7"/>
    <w:rsid w:val="006B791C"/>
    <w:rsid w:val="006C5CA4"/>
    <w:rsid w:val="006C638E"/>
    <w:rsid w:val="006C6CE4"/>
    <w:rsid w:val="006D2263"/>
    <w:rsid w:val="006D30B7"/>
    <w:rsid w:val="006D32D9"/>
    <w:rsid w:val="006D3AC9"/>
    <w:rsid w:val="006D5F3D"/>
    <w:rsid w:val="006D69D6"/>
    <w:rsid w:val="006E0533"/>
    <w:rsid w:val="006E2E06"/>
    <w:rsid w:val="006F0459"/>
    <w:rsid w:val="006F3FE8"/>
    <w:rsid w:val="006F75A3"/>
    <w:rsid w:val="0070007E"/>
    <w:rsid w:val="007119F6"/>
    <w:rsid w:val="00717CC6"/>
    <w:rsid w:val="00720284"/>
    <w:rsid w:val="00721483"/>
    <w:rsid w:val="0072310D"/>
    <w:rsid w:val="007260D4"/>
    <w:rsid w:val="00731399"/>
    <w:rsid w:val="0073491A"/>
    <w:rsid w:val="007426B7"/>
    <w:rsid w:val="0074687D"/>
    <w:rsid w:val="0075555F"/>
    <w:rsid w:val="007631F8"/>
    <w:rsid w:val="00763F5E"/>
    <w:rsid w:val="007676D1"/>
    <w:rsid w:val="00770EFA"/>
    <w:rsid w:val="00774B3A"/>
    <w:rsid w:val="00780189"/>
    <w:rsid w:val="00781C31"/>
    <w:rsid w:val="00782A53"/>
    <w:rsid w:val="00792D02"/>
    <w:rsid w:val="0079317B"/>
    <w:rsid w:val="007934A1"/>
    <w:rsid w:val="007944EA"/>
    <w:rsid w:val="0079595E"/>
    <w:rsid w:val="007B3212"/>
    <w:rsid w:val="007B5959"/>
    <w:rsid w:val="007B62FB"/>
    <w:rsid w:val="007C1A2B"/>
    <w:rsid w:val="007D1097"/>
    <w:rsid w:val="007D5886"/>
    <w:rsid w:val="007F15CB"/>
    <w:rsid w:val="007F2775"/>
    <w:rsid w:val="007F5058"/>
    <w:rsid w:val="007F7371"/>
    <w:rsid w:val="008023D4"/>
    <w:rsid w:val="008044C0"/>
    <w:rsid w:val="008064D6"/>
    <w:rsid w:val="00807DE7"/>
    <w:rsid w:val="00811458"/>
    <w:rsid w:val="00821353"/>
    <w:rsid w:val="00827919"/>
    <w:rsid w:val="00835CFA"/>
    <w:rsid w:val="00842B40"/>
    <w:rsid w:val="00845C5B"/>
    <w:rsid w:val="008477DC"/>
    <w:rsid w:val="00847E68"/>
    <w:rsid w:val="00852769"/>
    <w:rsid w:val="0085379E"/>
    <w:rsid w:val="00853A4D"/>
    <w:rsid w:val="00860505"/>
    <w:rsid w:val="00861ED2"/>
    <w:rsid w:val="00862D03"/>
    <w:rsid w:val="00864BFB"/>
    <w:rsid w:val="00866010"/>
    <w:rsid w:val="00866A8E"/>
    <w:rsid w:val="00867B67"/>
    <w:rsid w:val="008700FF"/>
    <w:rsid w:val="0087176D"/>
    <w:rsid w:val="00873E6B"/>
    <w:rsid w:val="00874872"/>
    <w:rsid w:val="008748B0"/>
    <w:rsid w:val="008750F8"/>
    <w:rsid w:val="008759BC"/>
    <w:rsid w:val="00875CE4"/>
    <w:rsid w:val="008776C6"/>
    <w:rsid w:val="00877F6C"/>
    <w:rsid w:val="00893216"/>
    <w:rsid w:val="00893D08"/>
    <w:rsid w:val="00894862"/>
    <w:rsid w:val="00895441"/>
    <w:rsid w:val="008A4FCA"/>
    <w:rsid w:val="008A793F"/>
    <w:rsid w:val="008A7E1A"/>
    <w:rsid w:val="008B0D77"/>
    <w:rsid w:val="008B60AD"/>
    <w:rsid w:val="008D451B"/>
    <w:rsid w:val="008D4C48"/>
    <w:rsid w:val="008D6846"/>
    <w:rsid w:val="008D7954"/>
    <w:rsid w:val="008E3B90"/>
    <w:rsid w:val="008E6664"/>
    <w:rsid w:val="008F09D0"/>
    <w:rsid w:val="008F0DCA"/>
    <w:rsid w:val="008F4690"/>
    <w:rsid w:val="008F7B7D"/>
    <w:rsid w:val="00901EAE"/>
    <w:rsid w:val="00910D66"/>
    <w:rsid w:val="00913B66"/>
    <w:rsid w:val="00925DB3"/>
    <w:rsid w:val="0092681F"/>
    <w:rsid w:val="0092723B"/>
    <w:rsid w:val="00941F5E"/>
    <w:rsid w:val="00942CAC"/>
    <w:rsid w:val="00942F13"/>
    <w:rsid w:val="009440A2"/>
    <w:rsid w:val="009469FC"/>
    <w:rsid w:val="00951E52"/>
    <w:rsid w:val="00953514"/>
    <w:rsid w:val="0095685B"/>
    <w:rsid w:val="0095789D"/>
    <w:rsid w:val="0096071A"/>
    <w:rsid w:val="00963C59"/>
    <w:rsid w:val="00964B6C"/>
    <w:rsid w:val="00970C55"/>
    <w:rsid w:val="00974CAE"/>
    <w:rsid w:val="0097644D"/>
    <w:rsid w:val="0098057A"/>
    <w:rsid w:val="00991590"/>
    <w:rsid w:val="009926E2"/>
    <w:rsid w:val="00992786"/>
    <w:rsid w:val="00992ADE"/>
    <w:rsid w:val="00995C4E"/>
    <w:rsid w:val="009A126B"/>
    <w:rsid w:val="009A1F0C"/>
    <w:rsid w:val="009A31FC"/>
    <w:rsid w:val="009A48A5"/>
    <w:rsid w:val="009A4A64"/>
    <w:rsid w:val="009A6AC3"/>
    <w:rsid w:val="009B033B"/>
    <w:rsid w:val="009B3E8C"/>
    <w:rsid w:val="009B5862"/>
    <w:rsid w:val="009B690A"/>
    <w:rsid w:val="009C1366"/>
    <w:rsid w:val="009C33EF"/>
    <w:rsid w:val="009C6D7B"/>
    <w:rsid w:val="009C704B"/>
    <w:rsid w:val="009D5F58"/>
    <w:rsid w:val="009D66CD"/>
    <w:rsid w:val="009D68DF"/>
    <w:rsid w:val="009F29F5"/>
    <w:rsid w:val="009F734C"/>
    <w:rsid w:val="009F745A"/>
    <w:rsid w:val="00A00F0C"/>
    <w:rsid w:val="00A03DB6"/>
    <w:rsid w:val="00A05610"/>
    <w:rsid w:val="00A074C4"/>
    <w:rsid w:val="00A20B1B"/>
    <w:rsid w:val="00A27567"/>
    <w:rsid w:val="00A277EC"/>
    <w:rsid w:val="00A27B09"/>
    <w:rsid w:val="00A40D4D"/>
    <w:rsid w:val="00A431F6"/>
    <w:rsid w:val="00A44593"/>
    <w:rsid w:val="00A445E4"/>
    <w:rsid w:val="00A464C9"/>
    <w:rsid w:val="00A5474D"/>
    <w:rsid w:val="00A5679C"/>
    <w:rsid w:val="00A63667"/>
    <w:rsid w:val="00A6438D"/>
    <w:rsid w:val="00A6532D"/>
    <w:rsid w:val="00A67E7B"/>
    <w:rsid w:val="00A67F0B"/>
    <w:rsid w:val="00A702D0"/>
    <w:rsid w:val="00A71B3A"/>
    <w:rsid w:val="00A75E3A"/>
    <w:rsid w:val="00A764FB"/>
    <w:rsid w:val="00A83CCD"/>
    <w:rsid w:val="00A85792"/>
    <w:rsid w:val="00A875B0"/>
    <w:rsid w:val="00A9191A"/>
    <w:rsid w:val="00A91FAD"/>
    <w:rsid w:val="00A96D1E"/>
    <w:rsid w:val="00AA30B9"/>
    <w:rsid w:val="00AB4B77"/>
    <w:rsid w:val="00AB5F38"/>
    <w:rsid w:val="00AB6195"/>
    <w:rsid w:val="00AC640B"/>
    <w:rsid w:val="00AD1326"/>
    <w:rsid w:val="00AD4479"/>
    <w:rsid w:val="00AD5F04"/>
    <w:rsid w:val="00AE1D00"/>
    <w:rsid w:val="00AE22DE"/>
    <w:rsid w:val="00AE29E6"/>
    <w:rsid w:val="00AE4A7F"/>
    <w:rsid w:val="00AE52E0"/>
    <w:rsid w:val="00AF2045"/>
    <w:rsid w:val="00AF3E95"/>
    <w:rsid w:val="00B0481B"/>
    <w:rsid w:val="00B065B8"/>
    <w:rsid w:val="00B11BF8"/>
    <w:rsid w:val="00B11D6B"/>
    <w:rsid w:val="00B13678"/>
    <w:rsid w:val="00B16B3F"/>
    <w:rsid w:val="00B16C5D"/>
    <w:rsid w:val="00B211D8"/>
    <w:rsid w:val="00B22596"/>
    <w:rsid w:val="00B24661"/>
    <w:rsid w:val="00B26B96"/>
    <w:rsid w:val="00B26EC2"/>
    <w:rsid w:val="00B47040"/>
    <w:rsid w:val="00B507AE"/>
    <w:rsid w:val="00B527E2"/>
    <w:rsid w:val="00B5657E"/>
    <w:rsid w:val="00B5675F"/>
    <w:rsid w:val="00B60195"/>
    <w:rsid w:val="00B622D7"/>
    <w:rsid w:val="00B62D31"/>
    <w:rsid w:val="00B81DEF"/>
    <w:rsid w:val="00B842C9"/>
    <w:rsid w:val="00B90EE4"/>
    <w:rsid w:val="00B91EC2"/>
    <w:rsid w:val="00B93CBE"/>
    <w:rsid w:val="00B97A06"/>
    <w:rsid w:val="00B97AC1"/>
    <w:rsid w:val="00BA4180"/>
    <w:rsid w:val="00BA501B"/>
    <w:rsid w:val="00BB036A"/>
    <w:rsid w:val="00BB1A30"/>
    <w:rsid w:val="00BC4A8F"/>
    <w:rsid w:val="00BD09E2"/>
    <w:rsid w:val="00BD189E"/>
    <w:rsid w:val="00BD3FD0"/>
    <w:rsid w:val="00BD612A"/>
    <w:rsid w:val="00BE17BE"/>
    <w:rsid w:val="00BE3D31"/>
    <w:rsid w:val="00BE6140"/>
    <w:rsid w:val="00BE763F"/>
    <w:rsid w:val="00BF4E15"/>
    <w:rsid w:val="00BF6B91"/>
    <w:rsid w:val="00C0575D"/>
    <w:rsid w:val="00C06B03"/>
    <w:rsid w:val="00C117E6"/>
    <w:rsid w:val="00C11A61"/>
    <w:rsid w:val="00C11F9F"/>
    <w:rsid w:val="00C12642"/>
    <w:rsid w:val="00C134D3"/>
    <w:rsid w:val="00C14630"/>
    <w:rsid w:val="00C16D62"/>
    <w:rsid w:val="00C30257"/>
    <w:rsid w:val="00C3510B"/>
    <w:rsid w:val="00C41B27"/>
    <w:rsid w:val="00C47B26"/>
    <w:rsid w:val="00C50584"/>
    <w:rsid w:val="00C55D5E"/>
    <w:rsid w:val="00C618E3"/>
    <w:rsid w:val="00C633D1"/>
    <w:rsid w:val="00C66453"/>
    <w:rsid w:val="00C67F3A"/>
    <w:rsid w:val="00C70012"/>
    <w:rsid w:val="00C73203"/>
    <w:rsid w:val="00C736C8"/>
    <w:rsid w:val="00C74554"/>
    <w:rsid w:val="00C747EF"/>
    <w:rsid w:val="00C75A83"/>
    <w:rsid w:val="00C75C9A"/>
    <w:rsid w:val="00C81C74"/>
    <w:rsid w:val="00C85222"/>
    <w:rsid w:val="00C8634C"/>
    <w:rsid w:val="00C9010A"/>
    <w:rsid w:val="00C9319B"/>
    <w:rsid w:val="00CA1F08"/>
    <w:rsid w:val="00CB103E"/>
    <w:rsid w:val="00CB7199"/>
    <w:rsid w:val="00CC3673"/>
    <w:rsid w:val="00CC4591"/>
    <w:rsid w:val="00CC5577"/>
    <w:rsid w:val="00CC5EAE"/>
    <w:rsid w:val="00CC6A81"/>
    <w:rsid w:val="00CC6CDE"/>
    <w:rsid w:val="00CD194D"/>
    <w:rsid w:val="00CD6B7F"/>
    <w:rsid w:val="00CE0649"/>
    <w:rsid w:val="00CE6768"/>
    <w:rsid w:val="00CE7023"/>
    <w:rsid w:val="00CE7AA2"/>
    <w:rsid w:val="00CF025E"/>
    <w:rsid w:val="00CF4F37"/>
    <w:rsid w:val="00CF58FF"/>
    <w:rsid w:val="00CF6AB4"/>
    <w:rsid w:val="00D04021"/>
    <w:rsid w:val="00D052A5"/>
    <w:rsid w:val="00D161CC"/>
    <w:rsid w:val="00D168F0"/>
    <w:rsid w:val="00D17AE1"/>
    <w:rsid w:val="00D26CCE"/>
    <w:rsid w:val="00D3131D"/>
    <w:rsid w:val="00D32601"/>
    <w:rsid w:val="00D34DD2"/>
    <w:rsid w:val="00D36B8E"/>
    <w:rsid w:val="00D42BEC"/>
    <w:rsid w:val="00D44065"/>
    <w:rsid w:val="00D44F50"/>
    <w:rsid w:val="00D46C17"/>
    <w:rsid w:val="00D50C90"/>
    <w:rsid w:val="00D55065"/>
    <w:rsid w:val="00D576BF"/>
    <w:rsid w:val="00D60CE1"/>
    <w:rsid w:val="00D62102"/>
    <w:rsid w:val="00D63465"/>
    <w:rsid w:val="00D64CB3"/>
    <w:rsid w:val="00D656A4"/>
    <w:rsid w:val="00D65E38"/>
    <w:rsid w:val="00D81659"/>
    <w:rsid w:val="00D837D0"/>
    <w:rsid w:val="00D84430"/>
    <w:rsid w:val="00D85776"/>
    <w:rsid w:val="00D86ED9"/>
    <w:rsid w:val="00D91807"/>
    <w:rsid w:val="00DA3BCC"/>
    <w:rsid w:val="00DA3D5F"/>
    <w:rsid w:val="00DA490B"/>
    <w:rsid w:val="00DB6797"/>
    <w:rsid w:val="00DB7A0D"/>
    <w:rsid w:val="00DB7D6F"/>
    <w:rsid w:val="00DC0BAE"/>
    <w:rsid w:val="00DC6280"/>
    <w:rsid w:val="00DD255A"/>
    <w:rsid w:val="00DD446B"/>
    <w:rsid w:val="00DD5721"/>
    <w:rsid w:val="00DD61CE"/>
    <w:rsid w:val="00DF0E5C"/>
    <w:rsid w:val="00DF5958"/>
    <w:rsid w:val="00DF76AB"/>
    <w:rsid w:val="00E00497"/>
    <w:rsid w:val="00E00AFC"/>
    <w:rsid w:val="00E05766"/>
    <w:rsid w:val="00E078FC"/>
    <w:rsid w:val="00E10062"/>
    <w:rsid w:val="00E132C5"/>
    <w:rsid w:val="00E13B9F"/>
    <w:rsid w:val="00E21C0D"/>
    <w:rsid w:val="00E270F7"/>
    <w:rsid w:val="00E27D7D"/>
    <w:rsid w:val="00E32B0C"/>
    <w:rsid w:val="00E37831"/>
    <w:rsid w:val="00E416BC"/>
    <w:rsid w:val="00E46B3C"/>
    <w:rsid w:val="00E57E87"/>
    <w:rsid w:val="00E57EB1"/>
    <w:rsid w:val="00E6562B"/>
    <w:rsid w:val="00E66A03"/>
    <w:rsid w:val="00E671FF"/>
    <w:rsid w:val="00E700E9"/>
    <w:rsid w:val="00E73EF1"/>
    <w:rsid w:val="00E801B0"/>
    <w:rsid w:val="00E8157A"/>
    <w:rsid w:val="00E8485B"/>
    <w:rsid w:val="00E84953"/>
    <w:rsid w:val="00E868EA"/>
    <w:rsid w:val="00E914E2"/>
    <w:rsid w:val="00EA2C24"/>
    <w:rsid w:val="00EA3F3F"/>
    <w:rsid w:val="00EA644F"/>
    <w:rsid w:val="00EA676D"/>
    <w:rsid w:val="00EA72AB"/>
    <w:rsid w:val="00EB3E00"/>
    <w:rsid w:val="00EB5B5D"/>
    <w:rsid w:val="00EC160E"/>
    <w:rsid w:val="00EC2469"/>
    <w:rsid w:val="00EC409D"/>
    <w:rsid w:val="00EC4A37"/>
    <w:rsid w:val="00EC4C46"/>
    <w:rsid w:val="00ED739C"/>
    <w:rsid w:val="00EE5421"/>
    <w:rsid w:val="00EF11E2"/>
    <w:rsid w:val="00F01EB9"/>
    <w:rsid w:val="00F01F9F"/>
    <w:rsid w:val="00F02337"/>
    <w:rsid w:val="00F02BBC"/>
    <w:rsid w:val="00F04BCA"/>
    <w:rsid w:val="00F2114B"/>
    <w:rsid w:val="00F24C39"/>
    <w:rsid w:val="00F24E7E"/>
    <w:rsid w:val="00F255B5"/>
    <w:rsid w:val="00F30DAF"/>
    <w:rsid w:val="00F34652"/>
    <w:rsid w:val="00F36AF5"/>
    <w:rsid w:val="00F423BE"/>
    <w:rsid w:val="00F4274E"/>
    <w:rsid w:val="00F43FD3"/>
    <w:rsid w:val="00F45720"/>
    <w:rsid w:val="00F5434B"/>
    <w:rsid w:val="00F56AFB"/>
    <w:rsid w:val="00F60252"/>
    <w:rsid w:val="00F6065E"/>
    <w:rsid w:val="00F629A6"/>
    <w:rsid w:val="00F662F9"/>
    <w:rsid w:val="00F66B28"/>
    <w:rsid w:val="00F6738C"/>
    <w:rsid w:val="00F67FBE"/>
    <w:rsid w:val="00F72BC5"/>
    <w:rsid w:val="00F770DC"/>
    <w:rsid w:val="00F7712F"/>
    <w:rsid w:val="00F77D24"/>
    <w:rsid w:val="00F82762"/>
    <w:rsid w:val="00F91794"/>
    <w:rsid w:val="00F92558"/>
    <w:rsid w:val="00FA1848"/>
    <w:rsid w:val="00FA1E4A"/>
    <w:rsid w:val="00FB00D3"/>
    <w:rsid w:val="00FB33E6"/>
    <w:rsid w:val="00FB3DD6"/>
    <w:rsid w:val="00FB41CB"/>
    <w:rsid w:val="00FB70E1"/>
    <w:rsid w:val="00FB76FD"/>
    <w:rsid w:val="00FB771A"/>
    <w:rsid w:val="00FC6166"/>
    <w:rsid w:val="00FD33F2"/>
    <w:rsid w:val="00FD56D8"/>
    <w:rsid w:val="00FE11E4"/>
    <w:rsid w:val="00FE32CF"/>
    <w:rsid w:val="00FE3BA8"/>
    <w:rsid w:val="00FF1FB8"/>
    <w:rsid w:val="00FF2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2936DE2"/>
  <w15:docId w15:val="{4F3DFD72-599D-4CEC-9BFB-C0B45CF6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2775"/>
    <w:rPr>
      <w:rFonts w:ascii="Times New Roman" w:eastAsia="Times New Roman" w:hAnsi="Times New Roman"/>
      <w:sz w:val="24"/>
      <w:szCs w:val="24"/>
    </w:rPr>
  </w:style>
  <w:style w:type="paragraph" w:styleId="1">
    <w:name w:val="heading 1"/>
    <w:basedOn w:val="a"/>
    <w:link w:val="10"/>
    <w:uiPriority w:val="99"/>
    <w:qFormat/>
    <w:locked/>
    <w:rsid w:val="005E3B36"/>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5886"/>
    <w:rPr>
      <w:rFonts w:ascii="Cambria" w:hAnsi="Cambria" w:cs="Times New Roman"/>
      <w:b/>
      <w:bCs/>
      <w:kern w:val="32"/>
      <w:sz w:val="32"/>
      <w:szCs w:val="32"/>
    </w:rPr>
  </w:style>
  <w:style w:type="paragraph" w:customStyle="1" w:styleId="11">
    <w:name w:val="Обычный1"/>
    <w:uiPriority w:val="99"/>
    <w:rsid w:val="00E801B0"/>
    <w:pPr>
      <w:spacing w:line="276" w:lineRule="auto"/>
    </w:pPr>
    <w:rPr>
      <w:rFonts w:ascii="Arial" w:eastAsia="Times New Roman" w:hAnsi="Arial" w:cs="Arial"/>
    </w:rPr>
  </w:style>
  <w:style w:type="paragraph" w:customStyle="1" w:styleId="Default">
    <w:name w:val="Default"/>
    <w:uiPriority w:val="99"/>
    <w:rsid w:val="00E801B0"/>
    <w:pPr>
      <w:autoSpaceDE w:val="0"/>
      <w:autoSpaceDN w:val="0"/>
      <w:adjustRightInd w:val="0"/>
    </w:pPr>
    <w:rPr>
      <w:rFonts w:ascii="Times New Roman" w:eastAsia="Times New Roman" w:hAnsi="Times New Roman"/>
      <w:color w:val="000000"/>
      <w:sz w:val="24"/>
      <w:szCs w:val="24"/>
    </w:rPr>
  </w:style>
  <w:style w:type="paragraph" w:styleId="a3">
    <w:name w:val="List Paragraph"/>
    <w:basedOn w:val="a"/>
    <w:uiPriority w:val="99"/>
    <w:qFormat/>
    <w:rsid w:val="00EA644F"/>
    <w:pPr>
      <w:ind w:left="720"/>
      <w:contextualSpacing/>
      <w:jc w:val="center"/>
    </w:pPr>
    <w:rPr>
      <w:rFonts w:eastAsia="Calibri"/>
      <w:szCs w:val="22"/>
      <w:lang w:eastAsia="en-US"/>
    </w:rPr>
  </w:style>
  <w:style w:type="character" w:styleId="a4">
    <w:name w:val="Hyperlink"/>
    <w:basedOn w:val="a0"/>
    <w:uiPriority w:val="99"/>
    <w:rsid w:val="0026139E"/>
    <w:rPr>
      <w:rFonts w:cs="Times New Roman"/>
      <w:color w:val="0000FF"/>
      <w:u w:val="single"/>
    </w:rPr>
  </w:style>
  <w:style w:type="paragraph" w:customStyle="1" w:styleId="ListParagraph1">
    <w:name w:val="List Paragraph1"/>
    <w:basedOn w:val="a"/>
    <w:uiPriority w:val="99"/>
    <w:rsid w:val="00146531"/>
    <w:pPr>
      <w:ind w:left="720"/>
      <w:contextualSpacing/>
      <w:jc w:val="center"/>
    </w:pPr>
    <w:rPr>
      <w:szCs w:val="22"/>
      <w:lang w:eastAsia="en-US"/>
    </w:rPr>
  </w:style>
  <w:style w:type="paragraph" w:styleId="a5">
    <w:name w:val="Normal (Web)"/>
    <w:basedOn w:val="a"/>
    <w:uiPriority w:val="99"/>
    <w:rsid w:val="00146531"/>
    <w:pPr>
      <w:spacing w:before="100" w:beforeAutospacing="1" w:after="100" w:afterAutospacing="1"/>
    </w:pPr>
    <w:rPr>
      <w:rFonts w:eastAsia="Calibri"/>
      <w:lang w:val="en-US" w:eastAsia="en-US"/>
    </w:rPr>
  </w:style>
  <w:style w:type="paragraph" w:styleId="a6">
    <w:name w:val="Balloon Text"/>
    <w:basedOn w:val="a"/>
    <w:link w:val="a7"/>
    <w:uiPriority w:val="99"/>
    <w:semiHidden/>
    <w:rsid w:val="00020B05"/>
    <w:rPr>
      <w:rFonts w:ascii="Tahoma" w:eastAsia="Calibri" w:hAnsi="Tahoma"/>
      <w:sz w:val="16"/>
      <w:szCs w:val="16"/>
    </w:rPr>
  </w:style>
  <w:style w:type="character" w:customStyle="1" w:styleId="a7">
    <w:name w:val="Текст выноски Знак"/>
    <w:basedOn w:val="a0"/>
    <w:link w:val="a6"/>
    <w:uiPriority w:val="99"/>
    <w:semiHidden/>
    <w:locked/>
    <w:rsid w:val="00020B05"/>
    <w:rPr>
      <w:rFonts w:ascii="Tahoma" w:hAnsi="Tahoma" w:cs="Times New Roman"/>
      <w:sz w:val="16"/>
    </w:rPr>
  </w:style>
  <w:style w:type="paragraph" w:customStyle="1" w:styleId="12">
    <w:name w:val="Абзац списка1"/>
    <w:basedOn w:val="a"/>
    <w:uiPriority w:val="99"/>
    <w:rsid w:val="00020B05"/>
    <w:pPr>
      <w:ind w:left="720"/>
      <w:contextualSpacing/>
      <w:jc w:val="center"/>
    </w:pPr>
    <w:rPr>
      <w:szCs w:val="22"/>
      <w:lang w:eastAsia="en-US"/>
    </w:rPr>
  </w:style>
  <w:style w:type="character" w:styleId="a8">
    <w:name w:val="Strong"/>
    <w:basedOn w:val="a0"/>
    <w:uiPriority w:val="99"/>
    <w:qFormat/>
    <w:locked/>
    <w:rsid w:val="007F7371"/>
    <w:rPr>
      <w:rFonts w:cs="Times New Roman"/>
      <w:b/>
    </w:rPr>
  </w:style>
  <w:style w:type="paragraph" w:customStyle="1" w:styleId="prezag">
    <w:name w:val="pre_zag"/>
    <w:basedOn w:val="a"/>
    <w:uiPriority w:val="99"/>
    <w:rsid w:val="006371D4"/>
    <w:pPr>
      <w:spacing w:before="100" w:beforeAutospacing="1" w:after="100" w:afterAutospacing="1"/>
    </w:pPr>
  </w:style>
  <w:style w:type="character" w:customStyle="1" w:styleId="5yl5">
    <w:name w:val="_5yl5"/>
    <w:uiPriority w:val="99"/>
    <w:rsid w:val="006371D4"/>
  </w:style>
  <w:style w:type="table" w:styleId="a9">
    <w:name w:val="Table Grid"/>
    <w:basedOn w:val="a1"/>
    <w:uiPriority w:val="99"/>
    <w:locked/>
    <w:rsid w:val="005679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
    <w:uiPriority w:val="99"/>
    <w:rsid w:val="00CE6768"/>
    <w:pPr>
      <w:spacing w:before="100" w:beforeAutospacing="1" w:after="100" w:afterAutospacing="1"/>
    </w:pPr>
  </w:style>
  <w:style w:type="character" w:customStyle="1" w:styleId="ciblistright">
    <w:name w:val="cib_list_right"/>
    <w:uiPriority w:val="99"/>
    <w:rsid w:val="002D4810"/>
  </w:style>
  <w:style w:type="paragraph" w:customStyle="1" w:styleId="xfmc1">
    <w:name w:val="xfmc1"/>
    <w:basedOn w:val="a"/>
    <w:uiPriority w:val="99"/>
    <w:semiHidden/>
    <w:rsid w:val="0032775C"/>
    <w:pPr>
      <w:spacing w:before="100" w:beforeAutospacing="1" w:after="100" w:afterAutospacing="1"/>
    </w:pPr>
    <w:rPr>
      <w:rFonts w:eastAsia="Calibri"/>
    </w:rPr>
  </w:style>
  <w:style w:type="paragraph" w:customStyle="1" w:styleId="2">
    <w:name w:val="Абзац списка2"/>
    <w:basedOn w:val="a"/>
    <w:uiPriority w:val="99"/>
    <w:rsid w:val="0046046B"/>
    <w:pPr>
      <w:ind w:left="720"/>
      <w:contextualSpacing/>
      <w:jc w:val="center"/>
    </w:pPr>
    <w:rPr>
      <w:szCs w:val="22"/>
      <w:lang w:eastAsia="en-US"/>
    </w:rPr>
  </w:style>
  <w:style w:type="character" w:styleId="aa">
    <w:name w:val="page number"/>
    <w:basedOn w:val="a0"/>
    <w:uiPriority w:val="99"/>
    <w:rsid w:val="00AE29E6"/>
    <w:rPr>
      <w:rFonts w:ascii="Plumb-Light" w:hAnsi="Plumb-Light" w:cs="Times New Roman"/>
      <w:sz w:val="22"/>
    </w:rPr>
  </w:style>
  <w:style w:type="character" w:customStyle="1" w:styleId="xfm55418832">
    <w:name w:val="xfm55418832"/>
    <w:uiPriority w:val="99"/>
    <w:rsid w:val="0064578B"/>
  </w:style>
  <w:style w:type="paragraph" w:styleId="ab">
    <w:name w:val="No Spacing"/>
    <w:uiPriority w:val="99"/>
    <w:qFormat/>
    <w:rsid w:val="00FB76FD"/>
    <w:rPr>
      <w:lang w:eastAsia="en-US"/>
    </w:rPr>
  </w:style>
  <w:style w:type="character" w:customStyle="1" w:styleId="style-scopeyt-formatted-string">
    <w:name w:val="style-scope yt-formatted-string"/>
    <w:basedOn w:val="a0"/>
    <w:uiPriority w:val="99"/>
    <w:rsid w:val="00674802"/>
    <w:rPr>
      <w:rFonts w:cs="Times New Roman"/>
    </w:rPr>
  </w:style>
  <w:style w:type="paragraph" w:styleId="HTML">
    <w:name w:val="HTML Preformatted"/>
    <w:basedOn w:val="a"/>
    <w:link w:val="HTML0"/>
    <w:uiPriority w:val="99"/>
    <w:rsid w:val="002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2D362D"/>
    <w:rPr>
      <w:rFonts w:ascii="Courier New" w:hAnsi="Courier New" w:cs="Courier New"/>
      <w:sz w:val="20"/>
      <w:szCs w:val="20"/>
    </w:rPr>
  </w:style>
  <w:style w:type="character" w:customStyle="1" w:styleId="y2iqfc">
    <w:name w:val="y2iqfc"/>
    <w:basedOn w:val="a0"/>
    <w:uiPriority w:val="99"/>
    <w:rsid w:val="00274E01"/>
    <w:rPr>
      <w:rFonts w:cs="Times New Roman"/>
    </w:rPr>
  </w:style>
  <w:style w:type="paragraph" w:styleId="ac">
    <w:name w:val="header"/>
    <w:basedOn w:val="a"/>
    <w:link w:val="ad"/>
    <w:uiPriority w:val="99"/>
    <w:rsid w:val="002A786B"/>
    <w:pPr>
      <w:tabs>
        <w:tab w:val="center" w:pos="4677"/>
        <w:tab w:val="right" w:pos="9355"/>
      </w:tabs>
      <w:jc w:val="both"/>
    </w:pPr>
    <w:rPr>
      <w:rFonts w:eastAsia="Calibri"/>
      <w:szCs w:val="22"/>
      <w:lang w:eastAsia="en-US"/>
    </w:rPr>
  </w:style>
  <w:style w:type="character" w:customStyle="1" w:styleId="ad">
    <w:name w:val="Верхний колонтитул Знак"/>
    <w:basedOn w:val="a0"/>
    <w:link w:val="ac"/>
    <w:uiPriority w:val="99"/>
    <w:locked/>
    <w:rsid w:val="002A786B"/>
    <w:rPr>
      <w:rFonts w:cs="Times New Roman"/>
      <w:sz w:val="22"/>
      <w:szCs w:val="22"/>
      <w:lang w:val="ru-RU" w:eastAsia="en-US" w:bidi="ar-SA"/>
    </w:rPr>
  </w:style>
  <w:style w:type="paragraph" w:customStyle="1" w:styleId="3">
    <w:name w:val="Абзац списка3"/>
    <w:basedOn w:val="a"/>
    <w:uiPriority w:val="99"/>
    <w:rsid w:val="003A4482"/>
    <w:pPr>
      <w:ind w:left="720"/>
      <w:contextualSpacing/>
      <w:jc w:val="both"/>
    </w:pPr>
    <w:rPr>
      <w:szCs w:val="22"/>
      <w:lang w:eastAsia="en-US"/>
    </w:rPr>
  </w:style>
  <w:style w:type="character" w:customStyle="1" w:styleId="13">
    <w:name w:val="Неразрешенное упоминание1"/>
    <w:basedOn w:val="a0"/>
    <w:uiPriority w:val="99"/>
    <w:semiHidden/>
    <w:rsid w:val="007676D1"/>
    <w:rPr>
      <w:rFonts w:cs="Times New Roman"/>
      <w:color w:val="605E5C"/>
      <w:shd w:val="clear" w:color="auto" w:fill="E1DFDD"/>
    </w:rPr>
  </w:style>
  <w:style w:type="character" w:customStyle="1" w:styleId="docdata">
    <w:name w:val="docdata"/>
    <w:aliases w:val="docy,v5,1621,baiaagaaboqcaaadbgqaaav8baaaaaaaaaaaaaaaaaaaaaaaaaaaaaaaaaaaaaaaaaaaaaaaaaaaaaaaaaaaaaaaaaaaaaaaaaaaaaaaaaaaaaaaaaaaaaaaaaaaaaaaaaaaaaaaaaaaaaaaaaaaaaaaaaaaaaaaaaaaaaaaaaaaaaaaaaaaaaaaaaaaaaaaaaaaaaaaaaaaaaaaaaaaaaaaaaaaaaaaaaaaaaa"/>
    <w:basedOn w:val="a0"/>
    <w:uiPriority w:val="99"/>
    <w:rsid w:val="00D576BF"/>
    <w:rPr>
      <w:rFonts w:cs="Times New Roman"/>
    </w:rPr>
  </w:style>
  <w:style w:type="character" w:customStyle="1" w:styleId="gmail-q4iawc">
    <w:name w:val="gmail-q4iawc"/>
    <w:basedOn w:val="a0"/>
    <w:uiPriority w:val="99"/>
    <w:rsid w:val="006225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901975">
      <w:marLeft w:val="0"/>
      <w:marRight w:val="0"/>
      <w:marTop w:val="0"/>
      <w:marBottom w:val="0"/>
      <w:divBdr>
        <w:top w:val="none" w:sz="0" w:space="0" w:color="auto"/>
        <w:left w:val="none" w:sz="0" w:space="0" w:color="auto"/>
        <w:bottom w:val="none" w:sz="0" w:space="0" w:color="auto"/>
        <w:right w:val="none" w:sz="0" w:space="0" w:color="auto"/>
      </w:divBdr>
    </w:div>
    <w:div w:id="1845901976">
      <w:marLeft w:val="0"/>
      <w:marRight w:val="0"/>
      <w:marTop w:val="0"/>
      <w:marBottom w:val="0"/>
      <w:divBdr>
        <w:top w:val="none" w:sz="0" w:space="0" w:color="auto"/>
        <w:left w:val="none" w:sz="0" w:space="0" w:color="auto"/>
        <w:bottom w:val="none" w:sz="0" w:space="0" w:color="auto"/>
        <w:right w:val="none" w:sz="0" w:space="0" w:color="auto"/>
      </w:divBdr>
      <w:divsChild>
        <w:div w:id="1845901982">
          <w:marLeft w:val="0"/>
          <w:marRight w:val="0"/>
          <w:marTop w:val="0"/>
          <w:marBottom w:val="0"/>
          <w:divBdr>
            <w:top w:val="none" w:sz="0" w:space="0" w:color="auto"/>
            <w:left w:val="none" w:sz="0" w:space="0" w:color="auto"/>
            <w:bottom w:val="none" w:sz="0" w:space="0" w:color="auto"/>
            <w:right w:val="none" w:sz="0" w:space="0" w:color="auto"/>
          </w:divBdr>
        </w:div>
      </w:divsChild>
    </w:div>
    <w:div w:id="1845901977">
      <w:marLeft w:val="0"/>
      <w:marRight w:val="0"/>
      <w:marTop w:val="0"/>
      <w:marBottom w:val="0"/>
      <w:divBdr>
        <w:top w:val="none" w:sz="0" w:space="0" w:color="auto"/>
        <w:left w:val="none" w:sz="0" w:space="0" w:color="auto"/>
        <w:bottom w:val="none" w:sz="0" w:space="0" w:color="auto"/>
        <w:right w:val="none" w:sz="0" w:space="0" w:color="auto"/>
      </w:divBdr>
    </w:div>
    <w:div w:id="1845901979">
      <w:marLeft w:val="0"/>
      <w:marRight w:val="0"/>
      <w:marTop w:val="0"/>
      <w:marBottom w:val="0"/>
      <w:divBdr>
        <w:top w:val="none" w:sz="0" w:space="0" w:color="auto"/>
        <w:left w:val="none" w:sz="0" w:space="0" w:color="auto"/>
        <w:bottom w:val="none" w:sz="0" w:space="0" w:color="auto"/>
        <w:right w:val="none" w:sz="0" w:space="0" w:color="auto"/>
      </w:divBdr>
      <w:divsChild>
        <w:div w:id="1845901978">
          <w:marLeft w:val="0"/>
          <w:marRight w:val="0"/>
          <w:marTop w:val="0"/>
          <w:marBottom w:val="0"/>
          <w:divBdr>
            <w:top w:val="none" w:sz="0" w:space="0" w:color="auto"/>
            <w:left w:val="none" w:sz="0" w:space="0" w:color="auto"/>
            <w:bottom w:val="none" w:sz="0" w:space="0" w:color="auto"/>
            <w:right w:val="none" w:sz="0" w:space="0" w:color="auto"/>
          </w:divBdr>
          <w:divsChild>
            <w:div w:id="18459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1981">
      <w:marLeft w:val="0"/>
      <w:marRight w:val="0"/>
      <w:marTop w:val="0"/>
      <w:marBottom w:val="0"/>
      <w:divBdr>
        <w:top w:val="none" w:sz="0" w:space="0" w:color="auto"/>
        <w:left w:val="none" w:sz="0" w:space="0" w:color="auto"/>
        <w:bottom w:val="none" w:sz="0" w:space="0" w:color="auto"/>
        <w:right w:val="none" w:sz="0" w:space="0" w:color="auto"/>
      </w:divBdr>
    </w:div>
    <w:div w:id="1845901983">
      <w:marLeft w:val="0"/>
      <w:marRight w:val="0"/>
      <w:marTop w:val="0"/>
      <w:marBottom w:val="0"/>
      <w:divBdr>
        <w:top w:val="none" w:sz="0" w:space="0" w:color="auto"/>
        <w:left w:val="none" w:sz="0" w:space="0" w:color="auto"/>
        <w:bottom w:val="none" w:sz="0" w:space="0" w:color="auto"/>
        <w:right w:val="none" w:sz="0" w:space="0" w:color="auto"/>
      </w:divBdr>
    </w:div>
    <w:div w:id="1845901984">
      <w:marLeft w:val="0"/>
      <w:marRight w:val="0"/>
      <w:marTop w:val="0"/>
      <w:marBottom w:val="0"/>
      <w:divBdr>
        <w:top w:val="none" w:sz="0" w:space="0" w:color="auto"/>
        <w:left w:val="none" w:sz="0" w:space="0" w:color="auto"/>
        <w:bottom w:val="none" w:sz="0" w:space="0" w:color="auto"/>
        <w:right w:val="none" w:sz="0" w:space="0" w:color="auto"/>
      </w:divBdr>
    </w:div>
    <w:div w:id="1845901985">
      <w:marLeft w:val="0"/>
      <w:marRight w:val="0"/>
      <w:marTop w:val="0"/>
      <w:marBottom w:val="0"/>
      <w:divBdr>
        <w:top w:val="none" w:sz="0" w:space="0" w:color="auto"/>
        <w:left w:val="none" w:sz="0" w:space="0" w:color="auto"/>
        <w:bottom w:val="none" w:sz="0" w:space="0" w:color="auto"/>
        <w:right w:val="none" w:sz="0" w:space="0" w:color="auto"/>
      </w:divBdr>
    </w:div>
    <w:div w:id="1845901986">
      <w:marLeft w:val="0"/>
      <w:marRight w:val="0"/>
      <w:marTop w:val="0"/>
      <w:marBottom w:val="0"/>
      <w:divBdr>
        <w:top w:val="none" w:sz="0" w:space="0" w:color="auto"/>
        <w:left w:val="none" w:sz="0" w:space="0" w:color="auto"/>
        <w:bottom w:val="none" w:sz="0" w:space="0" w:color="auto"/>
        <w:right w:val="none" w:sz="0" w:space="0" w:color="auto"/>
      </w:divBdr>
    </w:div>
    <w:div w:id="1845901987">
      <w:marLeft w:val="0"/>
      <w:marRight w:val="0"/>
      <w:marTop w:val="0"/>
      <w:marBottom w:val="0"/>
      <w:divBdr>
        <w:top w:val="none" w:sz="0" w:space="0" w:color="auto"/>
        <w:left w:val="none" w:sz="0" w:space="0" w:color="auto"/>
        <w:bottom w:val="none" w:sz="0" w:space="0" w:color="auto"/>
        <w:right w:val="none" w:sz="0" w:space="0" w:color="auto"/>
      </w:divBdr>
    </w:div>
    <w:div w:id="1845901988">
      <w:marLeft w:val="0"/>
      <w:marRight w:val="0"/>
      <w:marTop w:val="0"/>
      <w:marBottom w:val="0"/>
      <w:divBdr>
        <w:top w:val="none" w:sz="0" w:space="0" w:color="auto"/>
        <w:left w:val="none" w:sz="0" w:space="0" w:color="auto"/>
        <w:bottom w:val="none" w:sz="0" w:space="0" w:color="auto"/>
        <w:right w:val="none" w:sz="0" w:space="0" w:color="auto"/>
      </w:divBdr>
    </w:div>
    <w:div w:id="1845901989">
      <w:marLeft w:val="0"/>
      <w:marRight w:val="0"/>
      <w:marTop w:val="0"/>
      <w:marBottom w:val="0"/>
      <w:divBdr>
        <w:top w:val="none" w:sz="0" w:space="0" w:color="auto"/>
        <w:left w:val="none" w:sz="0" w:space="0" w:color="auto"/>
        <w:bottom w:val="none" w:sz="0" w:space="0" w:color="auto"/>
        <w:right w:val="none" w:sz="0" w:space="0" w:color="auto"/>
      </w:divBdr>
    </w:div>
    <w:div w:id="1845901990">
      <w:marLeft w:val="0"/>
      <w:marRight w:val="0"/>
      <w:marTop w:val="0"/>
      <w:marBottom w:val="0"/>
      <w:divBdr>
        <w:top w:val="none" w:sz="0" w:space="0" w:color="auto"/>
        <w:left w:val="none" w:sz="0" w:space="0" w:color="auto"/>
        <w:bottom w:val="none" w:sz="0" w:space="0" w:color="auto"/>
        <w:right w:val="none" w:sz="0" w:space="0" w:color="auto"/>
      </w:divBdr>
    </w:div>
    <w:div w:id="1845901993">
      <w:marLeft w:val="0"/>
      <w:marRight w:val="0"/>
      <w:marTop w:val="0"/>
      <w:marBottom w:val="0"/>
      <w:divBdr>
        <w:top w:val="none" w:sz="0" w:space="0" w:color="auto"/>
        <w:left w:val="none" w:sz="0" w:space="0" w:color="auto"/>
        <w:bottom w:val="none" w:sz="0" w:space="0" w:color="auto"/>
        <w:right w:val="none" w:sz="0" w:space="0" w:color="auto"/>
      </w:divBdr>
    </w:div>
    <w:div w:id="1845901998">
      <w:marLeft w:val="0"/>
      <w:marRight w:val="0"/>
      <w:marTop w:val="0"/>
      <w:marBottom w:val="0"/>
      <w:divBdr>
        <w:top w:val="none" w:sz="0" w:space="0" w:color="auto"/>
        <w:left w:val="none" w:sz="0" w:space="0" w:color="auto"/>
        <w:bottom w:val="none" w:sz="0" w:space="0" w:color="auto"/>
        <w:right w:val="none" w:sz="0" w:space="0" w:color="auto"/>
      </w:divBdr>
      <w:divsChild>
        <w:div w:id="1845902006">
          <w:marLeft w:val="0"/>
          <w:marRight w:val="0"/>
          <w:marTop w:val="0"/>
          <w:marBottom w:val="0"/>
          <w:divBdr>
            <w:top w:val="none" w:sz="0" w:space="0" w:color="auto"/>
            <w:left w:val="none" w:sz="0" w:space="0" w:color="auto"/>
            <w:bottom w:val="none" w:sz="0" w:space="0" w:color="auto"/>
            <w:right w:val="none" w:sz="0" w:space="0" w:color="auto"/>
          </w:divBdr>
          <w:divsChild>
            <w:div w:id="1845902000">
              <w:marLeft w:val="0"/>
              <w:marRight w:val="0"/>
              <w:marTop w:val="0"/>
              <w:marBottom w:val="0"/>
              <w:divBdr>
                <w:top w:val="none" w:sz="0" w:space="0" w:color="auto"/>
                <w:left w:val="none" w:sz="0" w:space="0" w:color="auto"/>
                <w:bottom w:val="none" w:sz="0" w:space="0" w:color="auto"/>
                <w:right w:val="none" w:sz="0" w:space="0" w:color="auto"/>
              </w:divBdr>
              <w:divsChild>
                <w:div w:id="1845901995">
                  <w:marLeft w:val="0"/>
                  <w:marRight w:val="0"/>
                  <w:marTop w:val="0"/>
                  <w:marBottom w:val="0"/>
                  <w:divBdr>
                    <w:top w:val="none" w:sz="0" w:space="0" w:color="auto"/>
                    <w:left w:val="none" w:sz="0" w:space="0" w:color="auto"/>
                    <w:bottom w:val="none" w:sz="0" w:space="0" w:color="auto"/>
                    <w:right w:val="none" w:sz="0" w:space="0" w:color="auto"/>
                  </w:divBdr>
                  <w:divsChild>
                    <w:div w:id="1845901994">
                      <w:marLeft w:val="0"/>
                      <w:marRight w:val="0"/>
                      <w:marTop w:val="0"/>
                      <w:marBottom w:val="0"/>
                      <w:divBdr>
                        <w:top w:val="none" w:sz="0" w:space="0" w:color="auto"/>
                        <w:left w:val="none" w:sz="0" w:space="0" w:color="auto"/>
                        <w:bottom w:val="none" w:sz="0" w:space="0" w:color="auto"/>
                        <w:right w:val="none" w:sz="0" w:space="0" w:color="auto"/>
                      </w:divBdr>
                      <w:divsChild>
                        <w:div w:id="1845901992">
                          <w:marLeft w:val="0"/>
                          <w:marRight w:val="0"/>
                          <w:marTop w:val="0"/>
                          <w:marBottom w:val="0"/>
                          <w:divBdr>
                            <w:top w:val="none" w:sz="0" w:space="0" w:color="auto"/>
                            <w:left w:val="none" w:sz="0" w:space="0" w:color="auto"/>
                            <w:bottom w:val="none" w:sz="0" w:space="0" w:color="auto"/>
                            <w:right w:val="none" w:sz="0" w:space="0" w:color="auto"/>
                          </w:divBdr>
                          <w:divsChild>
                            <w:div w:id="1845902009">
                              <w:marLeft w:val="0"/>
                              <w:marRight w:val="0"/>
                              <w:marTop w:val="0"/>
                              <w:marBottom w:val="0"/>
                              <w:divBdr>
                                <w:top w:val="none" w:sz="0" w:space="0" w:color="auto"/>
                                <w:left w:val="none" w:sz="0" w:space="0" w:color="auto"/>
                                <w:bottom w:val="none" w:sz="0" w:space="0" w:color="auto"/>
                                <w:right w:val="none" w:sz="0" w:space="0" w:color="auto"/>
                              </w:divBdr>
                              <w:divsChild>
                                <w:div w:id="1845902001">
                                  <w:marLeft w:val="0"/>
                                  <w:marRight w:val="0"/>
                                  <w:marTop w:val="0"/>
                                  <w:marBottom w:val="0"/>
                                  <w:divBdr>
                                    <w:top w:val="none" w:sz="0" w:space="0" w:color="auto"/>
                                    <w:left w:val="none" w:sz="0" w:space="0" w:color="auto"/>
                                    <w:bottom w:val="none" w:sz="0" w:space="0" w:color="auto"/>
                                    <w:right w:val="none" w:sz="0" w:space="0" w:color="auto"/>
                                  </w:divBdr>
                                  <w:divsChild>
                                    <w:div w:id="1845902010">
                                      <w:marLeft w:val="0"/>
                                      <w:marRight w:val="0"/>
                                      <w:marTop w:val="0"/>
                                      <w:marBottom w:val="0"/>
                                      <w:divBdr>
                                        <w:top w:val="none" w:sz="0" w:space="0" w:color="auto"/>
                                        <w:left w:val="none" w:sz="0" w:space="0" w:color="auto"/>
                                        <w:bottom w:val="none" w:sz="0" w:space="0" w:color="auto"/>
                                        <w:right w:val="none" w:sz="0" w:space="0" w:color="auto"/>
                                      </w:divBdr>
                                      <w:divsChild>
                                        <w:div w:id="1845901999">
                                          <w:marLeft w:val="0"/>
                                          <w:marRight w:val="0"/>
                                          <w:marTop w:val="0"/>
                                          <w:marBottom w:val="0"/>
                                          <w:divBdr>
                                            <w:top w:val="none" w:sz="0" w:space="0" w:color="auto"/>
                                            <w:left w:val="none" w:sz="0" w:space="0" w:color="auto"/>
                                            <w:bottom w:val="none" w:sz="0" w:space="0" w:color="auto"/>
                                            <w:right w:val="none" w:sz="0" w:space="0" w:color="auto"/>
                                          </w:divBdr>
                                          <w:divsChild>
                                            <w:div w:id="1845901997">
                                              <w:marLeft w:val="0"/>
                                              <w:marRight w:val="0"/>
                                              <w:marTop w:val="0"/>
                                              <w:marBottom w:val="0"/>
                                              <w:divBdr>
                                                <w:top w:val="none" w:sz="0" w:space="0" w:color="auto"/>
                                                <w:left w:val="none" w:sz="0" w:space="0" w:color="auto"/>
                                                <w:bottom w:val="none" w:sz="0" w:space="0" w:color="auto"/>
                                                <w:right w:val="none" w:sz="0" w:space="0" w:color="auto"/>
                                              </w:divBdr>
                                              <w:divsChild>
                                                <w:div w:id="1845901991">
                                                  <w:marLeft w:val="0"/>
                                                  <w:marRight w:val="0"/>
                                                  <w:marTop w:val="0"/>
                                                  <w:marBottom w:val="0"/>
                                                  <w:divBdr>
                                                    <w:top w:val="none" w:sz="0" w:space="0" w:color="auto"/>
                                                    <w:left w:val="none" w:sz="0" w:space="0" w:color="auto"/>
                                                    <w:bottom w:val="none" w:sz="0" w:space="0" w:color="auto"/>
                                                    <w:right w:val="none" w:sz="0" w:space="0" w:color="auto"/>
                                                  </w:divBdr>
                                                  <w:divsChild>
                                                    <w:div w:id="1845901996">
                                                      <w:marLeft w:val="0"/>
                                                      <w:marRight w:val="0"/>
                                                      <w:marTop w:val="0"/>
                                                      <w:marBottom w:val="0"/>
                                                      <w:divBdr>
                                                        <w:top w:val="none" w:sz="0" w:space="0" w:color="auto"/>
                                                        <w:left w:val="none" w:sz="0" w:space="0" w:color="auto"/>
                                                        <w:bottom w:val="none" w:sz="0" w:space="0" w:color="auto"/>
                                                        <w:right w:val="none" w:sz="0" w:space="0" w:color="auto"/>
                                                      </w:divBdr>
                                                      <w:divsChild>
                                                        <w:div w:id="1845902004">
                                                          <w:marLeft w:val="0"/>
                                                          <w:marRight w:val="0"/>
                                                          <w:marTop w:val="0"/>
                                                          <w:marBottom w:val="0"/>
                                                          <w:divBdr>
                                                            <w:top w:val="none" w:sz="0" w:space="0" w:color="auto"/>
                                                            <w:left w:val="none" w:sz="0" w:space="0" w:color="auto"/>
                                                            <w:bottom w:val="none" w:sz="0" w:space="0" w:color="auto"/>
                                                            <w:right w:val="none" w:sz="0" w:space="0" w:color="auto"/>
                                                          </w:divBdr>
                                                          <w:divsChild>
                                                            <w:div w:id="18459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902002">
      <w:marLeft w:val="0"/>
      <w:marRight w:val="0"/>
      <w:marTop w:val="0"/>
      <w:marBottom w:val="0"/>
      <w:divBdr>
        <w:top w:val="none" w:sz="0" w:space="0" w:color="auto"/>
        <w:left w:val="none" w:sz="0" w:space="0" w:color="auto"/>
        <w:bottom w:val="none" w:sz="0" w:space="0" w:color="auto"/>
        <w:right w:val="none" w:sz="0" w:space="0" w:color="auto"/>
      </w:divBdr>
    </w:div>
    <w:div w:id="1845902003">
      <w:marLeft w:val="0"/>
      <w:marRight w:val="0"/>
      <w:marTop w:val="0"/>
      <w:marBottom w:val="0"/>
      <w:divBdr>
        <w:top w:val="none" w:sz="0" w:space="0" w:color="auto"/>
        <w:left w:val="none" w:sz="0" w:space="0" w:color="auto"/>
        <w:bottom w:val="none" w:sz="0" w:space="0" w:color="auto"/>
        <w:right w:val="none" w:sz="0" w:space="0" w:color="auto"/>
      </w:divBdr>
    </w:div>
    <w:div w:id="1845902007">
      <w:marLeft w:val="0"/>
      <w:marRight w:val="0"/>
      <w:marTop w:val="0"/>
      <w:marBottom w:val="0"/>
      <w:divBdr>
        <w:top w:val="none" w:sz="0" w:space="0" w:color="auto"/>
        <w:left w:val="none" w:sz="0" w:space="0" w:color="auto"/>
        <w:bottom w:val="none" w:sz="0" w:space="0" w:color="auto"/>
        <w:right w:val="none" w:sz="0" w:space="0" w:color="auto"/>
      </w:divBdr>
    </w:div>
    <w:div w:id="1845902008">
      <w:marLeft w:val="0"/>
      <w:marRight w:val="0"/>
      <w:marTop w:val="0"/>
      <w:marBottom w:val="0"/>
      <w:divBdr>
        <w:top w:val="none" w:sz="0" w:space="0" w:color="auto"/>
        <w:left w:val="none" w:sz="0" w:space="0" w:color="auto"/>
        <w:bottom w:val="none" w:sz="0" w:space="0" w:color="auto"/>
        <w:right w:val="none" w:sz="0" w:space="0" w:color="auto"/>
      </w:divBdr>
    </w:div>
    <w:div w:id="1845902011">
      <w:marLeft w:val="0"/>
      <w:marRight w:val="0"/>
      <w:marTop w:val="0"/>
      <w:marBottom w:val="0"/>
      <w:divBdr>
        <w:top w:val="none" w:sz="0" w:space="0" w:color="auto"/>
        <w:left w:val="none" w:sz="0" w:space="0" w:color="auto"/>
        <w:bottom w:val="none" w:sz="0" w:space="0" w:color="auto"/>
        <w:right w:val="none" w:sz="0" w:space="0" w:color="auto"/>
      </w:divBdr>
    </w:div>
    <w:div w:id="1845902012">
      <w:marLeft w:val="0"/>
      <w:marRight w:val="0"/>
      <w:marTop w:val="0"/>
      <w:marBottom w:val="0"/>
      <w:divBdr>
        <w:top w:val="none" w:sz="0" w:space="0" w:color="auto"/>
        <w:left w:val="none" w:sz="0" w:space="0" w:color="auto"/>
        <w:bottom w:val="none" w:sz="0" w:space="0" w:color="auto"/>
        <w:right w:val="none" w:sz="0" w:space="0" w:color="auto"/>
      </w:divBdr>
    </w:div>
    <w:div w:id="1845902013">
      <w:marLeft w:val="0"/>
      <w:marRight w:val="0"/>
      <w:marTop w:val="0"/>
      <w:marBottom w:val="0"/>
      <w:divBdr>
        <w:top w:val="none" w:sz="0" w:space="0" w:color="auto"/>
        <w:left w:val="none" w:sz="0" w:space="0" w:color="auto"/>
        <w:bottom w:val="none" w:sz="0" w:space="0" w:color="auto"/>
        <w:right w:val="none" w:sz="0" w:space="0" w:color="auto"/>
      </w:divBdr>
    </w:div>
    <w:div w:id="1845902014">
      <w:marLeft w:val="0"/>
      <w:marRight w:val="0"/>
      <w:marTop w:val="0"/>
      <w:marBottom w:val="0"/>
      <w:divBdr>
        <w:top w:val="none" w:sz="0" w:space="0" w:color="auto"/>
        <w:left w:val="none" w:sz="0" w:space="0" w:color="auto"/>
        <w:bottom w:val="none" w:sz="0" w:space="0" w:color="auto"/>
        <w:right w:val="none" w:sz="0" w:space="0" w:color="auto"/>
      </w:divBdr>
    </w:div>
    <w:div w:id="1845902015">
      <w:marLeft w:val="0"/>
      <w:marRight w:val="0"/>
      <w:marTop w:val="0"/>
      <w:marBottom w:val="0"/>
      <w:divBdr>
        <w:top w:val="none" w:sz="0" w:space="0" w:color="auto"/>
        <w:left w:val="none" w:sz="0" w:space="0" w:color="auto"/>
        <w:bottom w:val="none" w:sz="0" w:space="0" w:color="auto"/>
        <w:right w:val="none" w:sz="0" w:space="0" w:color="auto"/>
      </w:divBdr>
    </w:div>
    <w:div w:id="1845902016">
      <w:marLeft w:val="0"/>
      <w:marRight w:val="0"/>
      <w:marTop w:val="0"/>
      <w:marBottom w:val="0"/>
      <w:divBdr>
        <w:top w:val="none" w:sz="0" w:space="0" w:color="auto"/>
        <w:left w:val="none" w:sz="0" w:space="0" w:color="auto"/>
        <w:bottom w:val="none" w:sz="0" w:space="0" w:color="auto"/>
        <w:right w:val="none" w:sz="0" w:space="0" w:color="auto"/>
      </w:divBdr>
    </w:div>
    <w:div w:id="1845902017">
      <w:marLeft w:val="0"/>
      <w:marRight w:val="0"/>
      <w:marTop w:val="0"/>
      <w:marBottom w:val="0"/>
      <w:divBdr>
        <w:top w:val="none" w:sz="0" w:space="0" w:color="auto"/>
        <w:left w:val="none" w:sz="0" w:space="0" w:color="auto"/>
        <w:bottom w:val="none" w:sz="0" w:space="0" w:color="auto"/>
        <w:right w:val="none" w:sz="0" w:space="0" w:color="auto"/>
      </w:divBdr>
    </w:div>
    <w:div w:id="1845902018">
      <w:marLeft w:val="0"/>
      <w:marRight w:val="0"/>
      <w:marTop w:val="0"/>
      <w:marBottom w:val="0"/>
      <w:divBdr>
        <w:top w:val="none" w:sz="0" w:space="0" w:color="auto"/>
        <w:left w:val="none" w:sz="0" w:space="0" w:color="auto"/>
        <w:bottom w:val="none" w:sz="0" w:space="0" w:color="auto"/>
        <w:right w:val="none" w:sz="0" w:space="0" w:color="auto"/>
      </w:divBdr>
    </w:div>
    <w:div w:id="1845902019">
      <w:marLeft w:val="0"/>
      <w:marRight w:val="0"/>
      <w:marTop w:val="0"/>
      <w:marBottom w:val="0"/>
      <w:divBdr>
        <w:top w:val="none" w:sz="0" w:space="0" w:color="auto"/>
        <w:left w:val="none" w:sz="0" w:space="0" w:color="auto"/>
        <w:bottom w:val="none" w:sz="0" w:space="0" w:color="auto"/>
        <w:right w:val="none" w:sz="0" w:space="0" w:color="auto"/>
      </w:divBdr>
    </w:div>
    <w:div w:id="1845902020">
      <w:marLeft w:val="0"/>
      <w:marRight w:val="0"/>
      <w:marTop w:val="0"/>
      <w:marBottom w:val="0"/>
      <w:divBdr>
        <w:top w:val="none" w:sz="0" w:space="0" w:color="auto"/>
        <w:left w:val="none" w:sz="0" w:space="0" w:color="auto"/>
        <w:bottom w:val="none" w:sz="0" w:space="0" w:color="auto"/>
        <w:right w:val="none" w:sz="0" w:space="0" w:color="auto"/>
      </w:divBdr>
    </w:div>
    <w:div w:id="1845902021">
      <w:marLeft w:val="0"/>
      <w:marRight w:val="0"/>
      <w:marTop w:val="0"/>
      <w:marBottom w:val="0"/>
      <w:divBdr>
        <w:top w:val="none" w:sz="0" w:space="0" w:color="auto"/>
        <w:left w:val="none" w:sz="0" w:space="0" w:color="auto"/>
        <w:bottom w:val="none" w:sz="0" w:space="0" w:color="auto"/>
        <w:right w:val="none" w:sz="0" w:space="0" w:color="auto"/>
      </w:divBdr>
    </w:div>
    <w:div w:id="1845902022">
      <w:marLeft w:val="0"/>
      <w:marRight w:val="0"/>
      <w:marTop w:val="0"/>
      <w:marBottom w:val="0"/>
      <w:divBdr>
        <w:top w:val="none" w:sz="0" w:space="0" w:color="auto"/>
        <w:left w:val="none" w:sz="0" w:space="0" w:color="auto"/>
        <w:bottom w:val="none" w:sz="0" w:space="0" w:color="auto"/>
        <w:right w:val="none" w:sz="0" w:space="0" w:color="auto"/>
      </w:divBdr>
    </w:div>
    <w:div w:id="1845902023">
      <w:marLeft w:val="0"/>
      <w:marRight w:val="0"/>
      <w:marTop w:val="0"/>
      <w:marBottom w:val="0"/>
      <w:divBdr>
        <w:top w:val="none" w:sz="0" w:space="0" w:color="auto"/>
        <w:left w:val="none" w:sz="0" w:space="0" w:color="auto"/>
        <w:bottom w:val="none" w:sz="0" w:space="0" w:color="auto"/>
        <w:right w:val="none" w:sz="0" w:space="0" w:color="auto"/>
      </w:divBdr>
    </w:div>
    <w:div w:id="1845902024">
      <w:marLeft w:val="0"/>
      <w:marRight w:val="0"/>
      <w:marTop w:val="0"/>
      <w:marBottom w:val="0"/>
      <w:divBdr>
        <w:top w:val="none" w:sz="0" w:space="0" w:color="auto"/>
        <w:left w:val="none" w:sz="0" w:space="0" w:color="auto"/>
        <w:bottom w:val="none" w:sz="0" w:space="0" w:color="auto"/>
        <w:right w:val="none" w:sz="0" w:space="0" w:color="auto"/>
      </w:divBdr>
    </w:div>
    <w:div w:id="1845902026">
      <w:marLeft w:val="0"/>
      <w:marRight w:val="0"/>
      <w:marTop w:val="0"/>
      <w:marBottom w:val="0"/>
      <w:divBdr>
        <w:top w:val="none" w:sz="0" w:space="0" w:color="auto"/>
        <w:left w:val="none" w:sz="0" w:space="0" w:color="auto"/>
        <w:bottom w:val="none" w:sz="0" w:space="0" w:color="auto"/>
        <w:right w:val="none" w:sz="0" w:space="0" w:color="auto"/>
      </w:divBdr>
      <w:divsChild>
        <w:div w:id="1845902025">
          <w:marLeft w:val="0"/>
          <w:marRight w:val="0"/>
          <w:marTop w:val="0"/>
          <w:marBottom w:val="0"/>
          <w:divBdr>
            <w:top w:val="none" w:sz="0" w:space="0" w:color="auto"/>
            <w:left w:val="none" w:sz="0" w:space="0" w:color="auto"/>
            <w:bottom w:val="none" w:sz="0" w:space="0" w:color="auto"/>
            <w:right w:val="none" w:sz="0" w:space="0" w:color="auto"/>
          </w:divBdr>
          <w:divsChild>
            <w:div w:id="1845902029">
              <w:marLeft w:val="0"/>
              <w:marRight w:val="0"/>
              <w:marTop w:val="0"/>
              <w:marBottom w:val="0"/>
              <w:divBdr>
                <w:top w:val="none" w:sz="0" w:space="0" w:color="auto"/>
                <w:left w:val="none" w:sz="0" w:space="0" w:color="auto"/>
                <w:bottom w:val="none" w:sz="0" w:space="0" w:color="auto"/>
                <w:right w:val="none" w:sz="0" w:space="0" w:color="auto"/>
              </w:divBdr>
              <w:divsChild>
                <w:div w:id="1845902027">
                  <w:marLeft w:val="0"/>
                  <w:marRight w:val="0"/>
                  <w:marTop w:val="0"/>
                  <w:marBottom w:val="0"/>
                  <w:divBdr>
                    <w:top w:val="none" w:sz="0" w:space="0" w:color="auto"/>
                    <w:left w:val="none" w:sz="0" w:space="0" w:color="auto"/>
                    <w:bottom w:val="none" w:sz="0" w:space="0" w:color="auto"/>
                    <w:right w:val="none" w:sz="0" w:space="0" w:color="auto"/>
                  </w:divBdr>
                  <w:divsChild>
                    <w:div w:id="1845902031">
                      <w:marLeft w:val="0"/>
                      <w:marRight w:val="0"/>
                      <w:marTop w:val="0"/>
                      <w:marBottom w:val="0"/>
                      <w:divBdr>
                        <w:top w:val="none" w:sz="0" w:space="0" w:color="auto"/>
                        <w:left w:val="none" w:sz="0" w:space="0" w:color="auto"/>
                        <w:bottom w:val="none" w:sz="0" w:space="0" w:color="auto"/>
                        <w:right w:val="none" w:sz="0" w:space="0" w:color="auto"/>
                      </w:divBdr>
                      <w:divsChild>
                        <w:div w:id="1845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02030">
      <w:marLeft w:val="0"/>
      <w:marRight w:val="0"/>
      <w:marTop w:val="0"/>
      <w:marBottom w:val="0"/>
      <w:divBdr>
        <w:top w:val="none" w:sz="0" w:space="0" w:color="auto"/>
        <w:left w:val="none" w:sz="0" w:space="0" w:color="auto"/>
        <w:bottom w:val="none" w:sz="0" w:space="0" w:color="auto"/>
        <w:right w:val="none" w:sz="0" w:space="0" w:color="auto"/>
      </w:divBdr>
    </w:div>
    <w:div w:id="1845902032">
      <w:marLeft w:val="0"/>
      <w:marRight w:val="0"/>
      <w:marTop w:val="0"/>
      <w:marBottom w:val="0"/>
      <w:divBdr>
        <w:top w:val="none" w:sz="0" w:space="0" w:color="auto"/>
        <w:left w:val="none" w:sz="0" w:space="0" w:color="auto"/>
        <w:bottom w:val="none" w:sz="0" w:space="0" w:color="auto"/>
        <w:right w:val="none" w:sz="0" w:space="0" w:color="auto"/>
      </w:divBdr>
    </w:div>
    <w:div w:id="1845902033">
      <w:marLeft w:val="0"/>
      <w:marRight w:val="0"/>
      <w:marTop w:val="0"/>
      <w:marBottom w:val="0"/>
      <w:divBdr>
        <w:top w:val="none" w:sz="0" w:space="0" w:color="auto"/>
        <w:left w:val="none" w:sz="0" w:space="0" w:color="auto"/>
        <w:bottom w:val="none" w:sz="0" w:space="0" w:color="auto"/>
        <w:right w:val="none" w:sz="0" w:space="0" w:color="auto"/>
      </w:divBdr>
    </w:div>
    <w:div w:id="1845902034">
      <w:marLeft w:val="0"/>
      <w:marRight w:val="0"/>
      <w:marTop w:val="0"/>
      <w:marBottom w:val="0"/>
      <w:divBdr>
        <w:top w:val="none" w:sz="0" w:space="0" w:color="auto"/>
        <w:left w:val="none" w:sz="0" w:space="0" w:color="auto"/>
        <w:bottom w:val="none" w:sz="0" w:space="0" w:color="auto"/>
        <w:right w:val="none" w:sz="0" w:space="0" w:color="auto"/>
      </w:divBdr>
    </w:div>
    <w:div w:id="1845902035">
      <w:marLeft w:val="0"/>
      <w:marRight w:val="0"/>
      <w:marTop w:val="0"/>
      <w:marBottom w:val="0"/>
      <w:divBdr>
        <w:top w:val="none" w:sz="0" w:space="0" w:color="auto"/>
        <w:left w:val="none" w:sz="0" w:space="0" w:color="auto"/>
        <w:bottom w:val="none" w:sz="0" w:space="0" w:color="auto"/>
        <w:right w:val="none" w:sz="0" w:space="0" w:color="auto"/>
      </w:divBdr>
    </w:div>
    <w:div w:id="1845902036">
      <w:marLeft w:val="0"/>
      <w:marRight w:val="0"/>
      <w:marTop w:val="0"/>
      <w:marBottom w:val="0"/>
      <w:divBdr>
        <w:top w:val="none" w:sz="0" w:space="0" w:color="auto"/>
        <w:left w:val="none" w:sz="0" w:space="0" w:color="auto"/>
        <w:bottom w:val="none" w:sz="0" w:space="0" w:color="auto"/>
        <w:right w:val="none" w:sz="0" w:space="0" w:color="auto"/>
      </w:divBdr>
    </w:div>
    <w:div w:id="1845902037">
      <w:marLeft w:val="0"/>
      <w:marRight w:val="0"/>
      <w:marTop w:val="0"/>
      <w:marBottom w:val="0"/>
      <w:divBdr>
        <w:top w:val="none" w:sz="0" w:space="0" w:color="auto"/>
        <w:left w:val="none" w:sz="0" w:space="0" w:color="auto"/>
        <w:bottom w:val="none" w:sz="0" w:space="0" w:color="auto"/>
        <w:right w:val="none" w:sz="0" w:space="0" w:color="auto"/>
      </w:divBdr>
    </w:div>
    <w:div w:id="1845902038">
      <w:marLeft w:val="0"/>
      <w:marRight w:val="0"/>
      <w:marTop w:val="0"/>
      <w:marBottom w:val="0"/>
      <w:divBdr>
        <w:top w:val="none" w:sz="0" w:space="0" w:color="auto"/>
        <w:left w:val="none" w:sz="0" w:space="0" w:color="auto"/>
        <w:bottom w:val="none" w:sz="0" w:space="0" w:color="auto"/>
        <w:right w:val="none" w:sz="0" w:space="0" w:color="auto"/>
      </w:divBdr>
    </w:div>
    <w:div w:id="1845902039">
      <w:marLeft w:val="0"/>
      <w:marRight w:val="0"/>
      <w:marTop w:val="0"/>
      <w:marBottom w:val="0"/>
      <w:divBdr>
        <w:top w:val="none" w:sz="0" w:space="0" w:color="auto"/>
        <w:left w:val="none" w:sz="0" w:space="0" w:color="auto"/>
        <w:bottom w:val="none" w:sz="0" w:space="0" w:color="auto"/>
        <w:right w:val="none" w:sz="0" w:space="0" w:color="auto"/>
      </w:divBdr>
    </w:div>
    <w:div w:id="1845902040">
      <w:marLeft w:val="0"/>
      <w:marRight w:val="0"/>
      <w:marTop w:val="0"/>
      <w:marBottom w:val="0"/>
      <w:divBdr>
        <w:top w:val="none" w:sz="0" w:space="0" w:color="auto"/>
        <w:left w:val="none" w:sz="0" w:space="0" w:color="auto"/>
        <w:bottom w:val="none" w:sz="0" w:space="0" w:color="auto"/>
        <w:right w:val="none" w:sz="0" w:space="0" w:color="auto"/>
      </w:divBdr>
    </w:div>
    <w:div w:id="1845902041">
      <w:marLeft w:val="0"/>
      <w:marRight w:val="0"/>
      <w:marTop w:val="0"/>
      <w:marBottom w:val="0"/>
      <w:divBdr>
        <w:top w:val="none" w:sz="0" w:space="0" w:color="auto"/>
        <w:left w:val="none" w:sz="0" w:space="0" w:color="auto"/>
        <w:bottom w:val="none" w:sz="0" w:space="0" w:color="auto"/>
        <w:right w:val="none" w:sz="0" w:space="0" w:color="auto"/>
      </w:divBdr>
    </w:div>
    <w:div w:id="1845902042">
      <w:marLeft w:val="0"/>
      <w:marRight w:val="0"/>
      <w:marTop w:val="0"/>
      <w:marBottom w:val="0"/>
      <w:divBdr>
        <w:top w:val="none" w:sz="0" w:space="0" w:color="auto"/>
        <w:left w:val="none" w:sz="0" w:space="0" w:color="auto"/>
        <w:bottom w:val="none" w:sz="0" w:space="0" w:color="auto"/>
        <w:right w:val="none" w:sz="0" w:space="0" w:color="auto"/>
      </w:divBdr>
    </w:div>
    <w:div w:id="1845902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td.com.ua" TargetMode="External"/><Relationship Id="rId12" Type="http://schemas.openxmlformats.org/officeDocument/2006/relationships/hyperlink" Target="mailto:gxp@sttd.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td.com.ua/" TargetMode="External"/><Relationship Id="rId11" Type="http://schemas.openxmlformats.org/officeDocument/2006/relationships/hyperlink" Target="mailto:info@ql.org.ua" TargetMode="External"/><Relationship Id="rId5" Type="http://schemas.openxmlformats.org/officeDocument/2006/relationships/image" Target="media/image1.jpeg"/><Relationship Id="rId10" Type="http://schemas.openxmlformats.org/officeDocument/2006/relationships/hyperlink" Target="http://www.sttd.com.ua" TargetMode="External"/><Relationship Id="rId4" Type="http://schemas.openxmlformats.org/officeDocument/2006/relationships/webSettings" Target="webSettings.xml"/><Relationship Id="rId9" Type="http://schemas.openxmlformats.org/officeDocument/2006/relationships/hyperlink" Target="mailto:info@sttd.com.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4014</Words>
  <Characters>22883</Characters>
  <Application>Microsoft Office Word</Application>
  <DocSecurity>0</DocSecurity>
  <Lines>190</Lines>
  <Paragraphs>53</Paragraphs>
  <ScaleCrop>false</ScaleCrop>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Катерина</dc:creator>
  <cp:keywords/>
  <dc:description/>
  <cp:lastModifiedBy>med@sttd.com.ua</cp:lastModifiedBy>
  <cp:revision>10</cp:revision>
  <cp:lastPrinted>2022-06-07T07:54:00Z</cp:lastPrinted>
  <dcterms:created xsi:type="dcterms:W3CDTF">2022-08-09T07:43:00Z</dcterms:created>
  <dcterms:modified xsi:type="dcterms:W3CDTF">2022-08-10T08:45:00Z</dcterms:modified>
</cp:coreProperties>
</file>